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AE25" w14:textId="14E8F437" w:rsidR="0060280C" w:rsidRPr="002428C5" w:rsidRDefault="0060280C" w:rsidP="002428C5">
      <w:pPr>
        <w:pStyle w:val="CRCoverPage"/>
        <w:outlineLvl w:val="0"/>
        <w:rPr>
          <w:lang w:eastAsia="zh-CN"/>
        </w:rPr>
      </w:pPr>
      <w:r w:rsidRPr="002428C5">
        <w:rPr>
          <w:rFonts w:eastAsia="MS Mincho" w:cs="Arial"/>
          <w:b/>
          <w:bCs/>
          <w:sz w:val="24"/>
          <w:szCs w:val="24"/>
          <w:lang w:val="en-US" w:eastAsia="ja-JP"/>
        </w:rPr>
        <w:t>3GPP TSG-</w:t>
      </w:r>
      <w:r w:rsidRPr="002428C5">
        <w:rPr>
          <w:rFonts w:eastAsia="MS Mincho" w:cs="Arial"/>
          <w:b/>
          <w:bCs/>
          <w:sz w:val="24"/>
          <w:szCs w:val="24"/>
          <w:lang w:val="en-US" w:eastAsia="ja-JP"/>
        </w:rPr>
        <w:fldChar w:fldCharType="begin"/>
      </w:r>
      <w:r w:rsidRPr="002428C5">
        <w:rPr>
          <w:rFonts w:eastAsia="MS Mincho" w:cs="Arial"/>
          <w:b/>
          <w:bCs/>
          <w:sz w:val="24"/>
          <w:szCs w:val="24"/>
          <w:lang w:val="en-US" w:eastAsia="ja-JP"/>
        </w:rPr>
        <w:instrText xml:space="preserve"> DOCPROPERTY  TSG/WGRef  \* MERGEFORMAT </w:instrText>
      </w:r>
      <w:r w:rsidRPr="002428C5">
        <w:rPr>
          <w:rFonts w:eastAsia="MS Mincho" w:cs="Arial"/>
          <w:b/>
          <w:bCs/>
          <w:sz w:val="24"/>
          <w:szCs w:val="24"/>
          <w:lang w:val="en-US" w:eastAsia="ja-JP"/>
        </w:rPr>
        <w:fldChar w:fldCharType="separate"/>
      </w:r>
      <w:r w:rsidRPr="002428C5">
        <w:rPr>
          <w:rFonts w:eastAsia="MS Mincho" w:cs="Arial"/>
          <w:b/>
          <w:bCs/>
          <w:sz w:val="24"/>
          <w:szCs w:val="24"/>
          <w:lang w:val="en-US" w:eastAsia="ja-JP"/>
        </w:rPr>
        <w:t xml:space="preserve"> RAN WG1</w:t>
      </w:r>
      <w:r w:rsidRPr="002428C5">
        <w:rPr>
          <w:rFonts w:eastAsia="MS Mincho" w:cs="Arial"/>
          <w:b/>
          <w:bCs/>
          <w:sz w:val="24"/>
          <w:szCs w:val="24"/>
          <w:lang w:val="en-US" w:eastAsia="ja-JP"/>
        </w:rPr>
        <w:fldChar w:fldCharType="end"/>
      </w:r>
      <w:r w:rsidRPr="002428C5">
        <w:rPr>
          <w:rFonts w:eastAsia="MS Mincho" w:cs="Arial"/>
          <w:b/>
          <w:bCs/>
          <w:sz w:val="24"/>
          <w:szCs w:val="24"/>
          <w:lang w:val="en-US" w:eastAsia="ja-JP"/>
        </w:rPr>
        <w:t xml:space="preserve"> Meeting #10</w:t>
      </w:r>
      <w:r w:rsidR="00A0491F">
        <w:rPr>
          <w:rFonts w:eastAsia="MS Mincho" w:cs="Arial"/>
          <w:b/>
          <w:bCs/>
          <w:sz w:val="24"/>
          <w:szCs w:val="24"/>
          <w:lang w:val="en-US" w:eastAsia="ja-JP"/>
        </w:rPr>
        <w:t>6</w:t>
      </w:r>
      <w:r w:rsidR="00BA7B97">
        <w:rPr>
          <w:rFonts w:eastAsia="MS Mincho" w:cs="Arial"/>
          <w:b/>
          <w:bCs/>
          <w:sz w:val="24"/>
          <w:szCs w:val="24"/>
          <w:lang w:val="en-US" w:eastAsia="ja-JP"/>
        </w:rPr>
        <w:t>b</w:t>
      </w:r>
      <w:r w:rsidRPr="002428C5">
        <w:rPr>
          <w:rFonts w:eastAsia="MS Mincho" w:cs="Arial"/>
          <w:b/>
          <w:bCs/>
          <w:sz w:val="24"/>
          <w:szCs w:val="24"/>
          <w:lang w:val="en-US" w:eastAsia="ja-JP"/>
        </w:rPr>
        <w:t>-e                                                R1-</w:t>
      </w:r>
      <w:r w:rsidR="004946D5">
        <w:rPr>
          <w:rFonts w:eastAsia="MS Mincho" w:cs="Arial"/>
          <w:b/>
          <w:bCs/>
          <w:sz w:val="24"/>
          <w:szCs w:val="24"/>
          <w:lang w:val="en-US" w:eastAsia="ja-JP"/>
        </w:rPr>
        <w:t>21</w:t>
      </w:r>
      <w:r w:rsidR="00EF52C9">
        <w:rPr>
          <w:rFonts w:eastAsia="MS Mincho" w:cs="Arial"/>
          <w:b/>
          <w:bCs/>
          <w:sz w:val="24"/>
          <w:szCs w:val="24"/>
          <w:lang w:val="en-US" w:eastAsia="zh-CN"/>
        </w:rPr>
        <w:t>1001</w:t>
      </w:r>
      <w:r w:rsidR="0023687E">
        <w:rPr>
          <w:rFonts w:eastAsia="MS Mincho" w:cs="Arial"/>
          <w:b/>
          <w:bCs/>
          <w:sz w:val="24"/>
          <w:szCs w:val="24"/>
          <w:lang w:val="en-US" w:eastAsia="zh-CN"/>
        </w:rPr>
        <w:t>6</w:t>
      </w:r>
    </w:p>
    <w:p w14:paraId="37BCB73B" w14:textId="1122B1DD" w:rsidR="0060280C" w:rsidRPr="00133E73" w:rsidRDefault="00133E73" w:rsidP="0060280C">
      <w:pPr>
        <w:pStyle w:val="CRCoverPage"/>
        <w:outlineLvl w:val="0"/>
        <w:rPr>
          <w:rFonts w:cs="Arial"/>
          <w:b/>
          <w:bCs/>
          <w:lang w:eastAsia="ja-JP"/>
        </w:rPr>
      </w:pPr>
      <w:r w:rsidRPr="00133E73">
        <w:rPr>
          <w:rFonts w:eastAsia="MS Mincho" w:cs="Arial"/>
          <w:b/>
          <w:bCs/>
          <w:sz w:val="24"/>
          <w:szCs w:val="24"/>
          <w:lang w:eastAsia="ja-JP"/>
        </w:rPr>
        <w:t>e-Meeting, October 11th – 19th, 2021</w:t>
      </w:r>
    </w:p>
    <w:p w14:paraId="7532909A" w14:textId="77777777" w:rsidR="00B23EB7" w:rsidRPr="0060280C" w:rsidRDefault="00B23EB7" w:rsidP="00B23EB7">
      <w:pPr>
        <w:tabs>
          <w:tab w:val="center" w:pos="4536"/>
          <w:tab w:val="right" w:pos="9072"/>
        </w:tabs>
        <w:rPr>
          <w:rFonts w:ascii="Arial" w:eastAsia="MS Mincho" w:hAnsi="Arial" w:cs="Arial"/>
          <w:b/>
          <w:bCs/>
          <w:lang w:val="en-GB" w:eastAsia="ja-JP"/>
        </w:rPr>
      </w:pPr>
    </w:p>
    <w:p w14:paraId="2FE24820" w14:textId="0784C2F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6E585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3F22A73"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Multi-TRP</w:t>
      </w:r>
      <w:r w:rsidR="004B4D8D">
        <w:rPr>
          <w:sz w:val="22"/>
          <w:szCs w:val="22"/>
        </w:rPr>
        <w:t xml:space="preserve"> </w:t>
      </w:r>
      <w:r w:rsidR="006E585B">
        <w:rPr>
          <w:sz w:val="22"/>
          <w:szCs w:val="22"/>
        </w:rPr>
        <w:t xml:space="preserve">Beam Management </w:t>
      </w:r>
      <w:r w:rsidR="004B4D8D">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3FCE033E" w:rsidR="00FA538C" w:rsidRDefault="00FA538C" w:rsidP="00FA538C">
      <w:pPr>
        <w:pStyle w:val="0Maintext"/>
        <w:spacing w:after="120" w:afterAutospacing="0" w:line="240" w:lineRule="auto"/>
        <w:ind w:firstLine="0"/>
        <w:rPr>
          <w:lang w:val="en-US"/>
        </w:rPr>
      </w:pPr>
      <w:r>
        <w:rPr>
          <w:lang w:val="en-US"/>
        </w:rPr>
        <w:t xml:space="preserve">In </w:t>
      </w:r>
      <w:r w:rsidR="005C3880">
        <w:rPr>
          <w:lang w:val="en-US"/>
        </w:rPr>
        <w:t>RAN1 #10</w:t>
      </w:r>
      <w:r w:rsidR="00B311EA">
        <w:rPr>
          <w:lang w:val="en-US"/>
        </w:rPr>
        <w:t>6</w:t>
      </w:r>
      <w:r w:rsidR="005C3880">
        <w:rPr>
          <w:lang w:val="en-US"/>
        </w:rPr>
        <w:t xml:space="preserve"> meeting</w:t>
      </w:r>
      <w:r>
        <w:rPr>
          <w:lang w:val="en-US"/>
        </w:rPr>
        <w:t xml:space="preserve">, the following </w:t>
      </w:r>
      <w:r w:rsidR="005C3880">
        <w:rPr>
          <w:lang w:val="en-US"/>
        </w:rPr>
        <w:t>agreements on multi-TRP beam management enhancement have been achieved.</w:t>
      </w:r>
    </w:p>
    <w:tbl>
      <w:tblPr>
        <w:tblStyle w:val="TableGrid"/>
        <w:tblW w:w="0" w:type="auto"/>
        <w:tblLook w:val="04A0" w:firstRow="1" w:lastRow="0" w:firstColumn="1" w:lastColumn="0" w:noHBand="0" w:noVBand="1"/>
      </w:tblPr>
      <w:tblGrid>
        <w:gridCol w:w="9010"/>
      </w:tblGrid>
      <w:tr w:rsidR="00FA538C" w:rsidRPr="000A1BA7" w14:paraId="3ECC7DF1" w14:textId="77777777" w:rsidTr="00B9698A">
        <w:tc>
          <w:tcPr>
            <w:tcW w:w="9010" w:type="dxa"/>
          </w:tcPr>
          <w:p w14:paraId="43C478A6" w14:textId="77777777" w:rsidR="000A1BA7" w:rsidRPr="000A1BA7" w:rsidRDefault="000A1BA7" w:rsidP="000A1BA7">
            <w:pPr>
              <w:rPr>
                <w:b/>
                <w:bCs/>
                <w:sz w:val="20"/>
                <w:szCs w:val="20"/>
                <w:highlight w:val="green"/>
                <w:lang w:eastAsia="x-none"/>
              </w:rPr>
            </w:pPr>
            <w:r w:rsidRPr="000A1BA7">
              <w:rPr>
                <w:b/>
                <w:bCs/>
                <w:sz w:val="20"/>
                <w:szCs w:val="20"/>
                <w:highlight w:val="green"/>
                <w:lang w:eastAsia="x-none"/>
              </w:rPr>
              <w:t>Agreement</w:t>
            </w:r>
          </w:p>
          <w:p w14:paraId="63555DFB" w14:textId="77777777" w:rsidR="000A1BA7" w:rsidRPr="000A1BA7" w:rsidRDefault="000A1BA7" w:rsidP="00CB25AB">
            <w:pPr>
              <w:pStyle w:val="0Maintext"/>
              <w:ind w:firstLine="26"/>
              <w:rPr>
                <w:rFonts w:cs="Times New Roman"/>
              </w:rPr>
            </w:pPr>
            <w:r w:rsidRPr="000A1BA7">
              <w:rPr>
                <w:rFonts w:cs="Times New Roman"/>
              </w:rPr>
              <w:t xml:space="preserve">For aperiodic report of beam reporting option 2, </w:t>
            </w:r>
          </w:p>
          <w:p w14:paraId="5D0352AE" w14:textId="77777777" w:rsidR="000A1BA7" w:rsidRPr="000A1BA7" w:rsidRDefault="000A1BA7" w:rsidP="000A1BA7">
            <w:pPr>
              <w:pStyle w:val="0Maintext"/>
              <w:numPr>
                <w:ilvl w:val="0"/>
                <w:numId w:val="47"/>
              </w:numPr>
              <w:spacing w:after="0" w:afterAutospacing="0" w:line="240" w:lineRule="auto"/>
              <w:jc w:val="left"/>
              <w:rPr>
                <w:rFonts w:cs="Times New Roman"/>
              </w:rPr>
            </w:pPr>
            <w:r w:rsidRPr="000A1BA7">
              <w:rPr>
                <w:rFonts w:cs="Times New Roman"/>
              </w:rPr>
              <w:t xml:space="preserve">When associated with aperiodic resource setting, extend the existing RRC parameter </w:t>
            </w:r>
            <w:r w:rsidRPr="000A1BA7">
              <w:rPr>
                <w:rFonts w:cs="Times New Roman"/>
                <w:i/>
              </w:rPr>
              <w:t>CSI-AssociatedReportConfigInfo</w:t>
            </w:r>
            <w:r w:rsidRPr="000A1BA7">
              <w:rPr>
                <w:rFonts w:cs="Times New Roman"/>
              </w:rPr>
              <w:t xml:space="preserve"> to be configured with two CMR resource sets where each may be configured with their corresponding QCL information.</w:t>
            </w:r>
          </w:p>
          <w:p w14:paraId="6387B7A6" w14:textId="77777777" w:rsidR="000A1BA7" w:rsidRPr="000A1BA7" w:rsidRDefault="000A1BA7" w:rsidP="000A1BA7">
            <w:pPr>
              <w:pStyle w:val="ListParagraph"/>
              <w:numPr>
                <w:ilvl w:val="1"/>
                <w:numId w:val="48"/>
              </w:numPr>
              <w:snapToGrid w:val="0"/>
              <w:ind w:leftChars="0"/>
              <w:contextualSpacing/>
              <w:rPr>
                <w:rFonts w:ascii="Times New Roman" w:hAnsi="Times New Roman"/>
                <w:szCs w:val="20"/>
                <w:lang w:val="en-US"/>
              </w:rPr>
            </w:pPr>
            <w:r w:rsidRPr="000A1BA7">
              <w:rPr>
                <w:rFonts w:ascii="Times New Roman" w:hAnsi="Times New Roman"/>
                <w:szCs w:val="20"/>
                <w:lang w:val="en-US"/>
              </w:rPr>
              <w:t xml:space="preserve">FFS: Detailed association scheme </w:t>
            </w:r>
          </w:p>
          <w:p w14:paraId="689D3E5C" w14:textId="77777777" w:rsidR="000A1BA7" w:rsidRPr="000A1BA7" w:rsidRDefault="000A1BA7" w:rsidP="000A1BA7">
            <w:pPr>
              <w:pStyle w:val="0Maintext"/>
              <w:numPr>
                <w:ilvl w:val="0"/>
                <w:numId w:val="47"/>
              </w:numPr>
              <w:spacing w:after="0" w:afterAutospacing="0" w:line="240" w:lineRule="auto"/>
              <w:jc w:val="left"/>
              <w:rPr>
                <w:rFonts w:cs="Times New Roman"/>
              </w:rPr>
            </w:pPr>
            <w:r w:rsidRPr="000A1BA7">
              <w:rPr>
                <w:rFonts w:cs="Times New Roman"/>
              </w:rPr>
              <w:t xml:space="preserve">When associated with periodic/semi-persist resource setting, the resource setting comprises two CMR resource sets. </w:t>
            </w:r>
          </w:p>
          <w:p w14:paraId="736E2E34" w14:textId="77777777" w:rsidR="000A1BA7" w:rsidRPr="000A1BA7" w:rsidRDefault="000A1BA7" w:rsidP="000A1BA7">
            <w:pPr>
              <w:rPr>
                <w:sz w:val="20"/>
                <w:szCs w:val="20"/>
                <w:lang w:eastAsia="x-none"/>
              </w:rPr>
            </w:pPr>
          </w:p>
          <w:p w14:paraId="64EF7879" w14:textId="77777777" w:rsidR="000A1BA7" w:rsidRPr="000A1BA7" w:rsidRDefault="000A1BA7" w:rsidP="001014D0">
            <w:pPr>
              <w:pStyle w:val="0Maintext"/>
              <w:ind w:firstLine="26"/>
              <w:rPr>
                <w:rFonts w:cs="Times New Roman"/>
                <w:b/>
                <w:bCs/>
              </w:rPr>
            </w:pPr>
            <w:r w:rsidRPr="000A1BA7">
              <w:rPr>
                <w:rFonts w:cs="Times New Roman"/>
                <w:b/>
                <w:bCs/>
              </w:rPr>
              <w:t>Conclusion</w:t>
            </w:r>
          </w:p>
          <w:p w14:paraId="51EDB643" w14:textId="77777777" w:rsidR="000A1BA7" w:rsidRPr="000A1BA7" w:rsidRDefault="000A1BA7" w:rsidP="000A1BA7">
            <w:pPr>
              <w:pStyle w:val="ListParagraph"/>
              <w:spacing w:after="200" w:line="264" w:lineRule="auto"/>
              <w:ind w:leftChars="0" w:left="0" w:firstLine="0"/>
              <w:contextualSpacing/>
              <w:rPr>
                <w:rFonts w:ascii="Times New Roman" w:hAnsi="Times New Roman"/>
                <w:szCs w:val="20"/>
              </w:rPr>
            </w:pPr>
            <w:r w:rsidRPr="000A1BA7">
              <w:rPr>
                <w:rFonts w:ascii="Times New Roman" w:hAnsi="Times New Roman"/>
                <w:szCs w:val="20"/>
                <w:lang w:val="en-US"/>
              </w:rPr>
              <w:t xml:space="preserve">There is no consensus to support M&gt;2 beams per group for beam reporting option 2 in Rel.17. </w:t>
            </w:r>
          </w:p>
          <w:p w14:paraId="27760F4B" w14:textId="77777777" w:rsidR="000A1BA7" w:rsidRPr="000A1BA7" w:rsidRDefault="000A1BA7" w:rsidP="001014D0">
            <w:pPr>
              <w:pStyle w:val="0Maintext"/>
              <w:ind w:firstLine="26"/>
              <w:rPr>
                <w:rFonts w:cs="Times New Roman"/>
                <w:b/>
                <w:bCs/>
                <w:highlight w:val="green"/>
              </w:rPr>
            </w:pPr>
            <w:r w:rsidRPr="000A1BA7">
              <w:rPr>
                <w:rFonts w:cs="Times New Roman"/>
                <w:b/>
                <w:bCs/>
                <w:highlight w:val="green"/>
              </w:rPr>
              <w:t>Agreement</w:t>
            </w:r>
          </w:p>
          <w:p w14:paraId="773579BF" w14:textId="77777777" w:rsidR="000A1BA7" w:rsidRPr="000A1BA7" w:rsidRDefault="000A1BA7" w:rsidP="001014D0">
            <w:pPr>
              <w:pStyle w:val="0Maintext"/>
              <w:ind w:firstLine="26"/>
              <w:rPr>
                <w:rFonts w:cs="Times New Roman"/>
              </w:rPr>
            </w:pPr>
            <w:r w:rsidRPr="000A1BA7">
              <w:rPr>
                <w:rFonts w:cs="Times New Roman"/>
              </w:rPr>
              <w:t xml:space="preserve">Support differential L1 RSRP reporting as a UCI reduction scheme for beam measurement/reporting option 2. </w:t>
            </w:r>
          </w:p>
          <w:p w14:paraId="598C9BDB" w14:textId="77777777" w:rsidR="000A1BA7" w:rsidRPr="000A1BA7" w:rsidRDefault="000A1BA7" w:rsidP="000A1BA7">
            <w:pPr>
              <w:pStyle w:val="0Maintext"/>
              <w:rPr>
                <w:rFonts w:cs="Times New Roman"/>
              </w:rPr>
            </w:pPr>
          </w:p>
          <w:p w14:paraId="024409FD" w14:textId="77777777" w:rsidR="000A1BA7" w:rsidRPr="000A1BA7" w:rsidRDefault="000A1BA7" w:rsidP="001014D0">
            <w:pPr>
              <w:pStyle w:val="0Maintext"/>
              <w:ind w:firstLine="26"/>
              <w:rPr>
                <w:rFonts w:cs="Times New Roman"/>
                <w:b/>
                <w:bCs/>
                <w:highlight w:val="green"/>
              </w:rPr>
            </w:pPr>
            <w:r w:rsidRPr="000A1BA7">
              <w:rPr>
                <w:rFonts w:cs="Times New Roman"/>
                <w:b/>
                <w:bCs/>
                <w:highlight w:val="green"/>
              </w:rPr>
              <w:t>Agreement</w:t>
            </w:r>
          </w:p>
          <w:p w14:paraId="073FD1D5" w14:textId="77777777" w:rsidR="000A1BA7" w:rsidRPr="000A1BA7" w:rsidRDefault="000A1BA7" w:rsidP="000A1BA7">
            <w:pPr>
              <w:pStyle w:val="ListParagraph"/>
              <w:snapToGrid w:val="0"/>
              <w:ind w:leftChars="0" w:left="0" w:firstLine="0"/>
              <w:contextualSpacing/>
              <w:rPr>
                <w:rFonts w:ascii="Times New Roman" w:hAnsi="Times New Roman"/>
                <w:szCs w:val="20"/>
                <w:lang w:val="en-US"/>
              </w:rPr>
            </w:pPr>
            <w:r w:rsidRPr="000A1BA7">
              <w:rPr>
                <w:rFonts w:ascii="Times New Roman" w:hAnsi="Times New Roman"/>
                <w:szCs w:val="20"/>
                <w:lang w:val="en-US"/>
              </w:rPr>
              <w:t>Differential reporting across all beam groups in a CSI-report</w:t>
            </w:r>
          </w:p>
          <w:p w14:paraId="36617E39" w14:textId="77777777" w:rsidR="000A1BA7" w:rsidRPr="000A1BA7" w:rsidRDefault="000A1BA7" w:rsidP="000A1BA7">
            <w:pPr>
              <w:numPr>
                <w:ilvl w:val="0"/>
                <w:numId w:val="49"/>
              </w:numPr>
              <w:rPr>
                <w:sz w:val="20"/>
                <w:szCs w:val="20"/>
                <w:lang w:eastAsia="x-none"/>
              </w:rPr>
            </w:pPr>
            <w:r w:rsidRPr="000A1BA7">
              <w:rPr>
                <w:sz w:val="20"/>
                <w:szCs w:val="20"/>
                <w:lang w:eastAsia="x-none"/>
              </w:rPr>
              <w:t>Including 1-bit indicator of the CMR set associated with the largest RSRP value in all groups</w:t>
            </w:r>
          </w:p>
          <w:p w14:paraId="553410C3" w14:textId="77777777" w:rsidR="000A1BA7" w:rsidRPr="000A1BA7" w:rsidRDefault="000A1BA7" w:rsidP="000A1BA7">
            <w:pPr>
              <w:pStyle w:val="ListParagraph"/>
              <w:numPr>
                <w:ilvl w:val="1"/>
                <w:numId w:val="48"/>
              </w:numPr>
              <w:snapToGrid w:val="0"/>
              <w:ind w:leftChars="0"/>
              <w:contextualSpacing/>
              <w:rPr>
                <w:rFonts w:ascii="Times New Roman" w:hAnsi="Times New Roman"/>
                <w:szCs w:val="20"/>
                <w:lang w:val="en-US"/>
              </w:rPr>
            </w:pPr>
            <w:r w:rsidRPr="000A1BA7">
              <w:rPr>
                <w:rFonts w:ascii="Times New Roman" w:hAnsi="Times New Roman"/>
                <w:szCs w:val="20"/>
                <w:lang w:val="en-US"/>
              </w:rPr>
              <w:t>NOTE: best beam is assumed in the 1</w:t>
            </w:r>
            <w:r w:rsidRPr="000A1BA7">
              <w:rPr>
                <w:rFonts w:ascii="Times New Roman" w:hAnsi="Times New Roman"/>
                <w:szCs w:val="20"/>
                <w:vertAlign w:val="superscript"/>
                <w:lang w:val="en-US"/>
              </w:rPr>
              <w:t>st</w:t>
            </w:r>
            <w:r w:rsidRPr="000A1BA7">
              <w:rPr>
                <w:rFonts w:ascii="Times New Roman" w:hAnsi="Times New Roman"/>
                <w:szCs w:val="20"/>
                <w:lang w:val="en-US"/>
              </w:rPr>
              <w:t xml:space="preserve"> group </w:t>
            </w:r>
          </w:p>
          <w:p w14:paraId="4973DF02" w14:textId="77777777" w:rsidR="000A1BA7" w:rsidRPr="000A1BA7" w:rsidRDefault="000A1BA7" w:rsidP="000A1BA7">
            <w:pPr>
              <w:pStyle w:val="ListParagraph"/>
              <w:numPr>
                <w:ilvl w:val="1"/>
                <w:numId w:val="48"/>
              </w:numPr>
              <w:snapToGrid w:val="0"/>
              <w:ind w:leftChars="0"/>
              <w:contextualSpacing/>
              <w:rPr>
                <w:rFonts w:ascii="Times New Roman" w:hAnsi="Times New Roman"/>
                <w:szCs w:val="20"/>
                <w:lang w:val="en-US"/>
              </w:rPr>
            </w:pPr>
            <w:r w:rsidRPr="000A1BA7">
              <w:rPr>
                <w:rFonts w:ascii="Times New Roman" w:hAnsi="Times New Roman"/>
                <w:szCs w:val="20"/>
                <w:lang w:val="en-US"/>
              </w:rPr>
              <w:t>1-bit indicating CMR set with higher RSRP value (e.g. 0 indicating 1</w:t>
            </w:r>
            <w:r w:rsidRPr="000A1BA7">
              <w:rPr>
                <w:rFonts w:ascii="Times New Roman" w:hAnsi="Times New Roman"/>
                <w:szCs w:val="20"/>
                <w:vertAlign w:val="superscript"/>
                <w:lang w:val="en-US"/>
              </w:rPr>
              <w:t>st</w:t>
            </w:r>
            <w:r w:rsidRPr="000A1BA7">
              <w:rPr>
                <w:rFonts w:ascii="Times New Roman" w:hAnsi="Times New Roman"/>
                <w:szCs w:val="20"/>
                <w:lang w:val="en-US"/>
              </w:rPr>
              <w:t xml:space="preserve"> SSBRI/CRI from 1</w:t>
            </w:r>
            <w:r w:rsidRPr="000A1BA7">
              <w:rPr>
                <w:rFonts w:ascii="Times New Roman" w:hAnsi="Times New Roman"/>
                <w:szCs w:val="20"/>
                <w:vertAlign w:val="superscript"/>
                <w:lang w:val="en-US"/>
              </w:rPr>
              <w:t>st</w:t>
            </w:r>
            <w:r w:rsidRPr="000A1BA7">
              <w:rPr>
                <w:rFonts w:ascii="Times New Roman" w:hAnsi="Times New Roman"/>
                <w:szCs w:val="20"/>
                <w:lang w:val="en-US"/>
              </w:rPr>
              <w:t xml:space="preserve"> CMR set, 1 indicating 1</w:t>
            </w:r>
            <w:r w:rsidRPr="000A1BA7">
              <w:rPr>
                <w:rFonts w:ascii="Times New Roman" w:hAnsi="Times New Roman"/>
                <w:szCs w:val="20"/>
                <w:vertAlign w:val="superscript"/>
                <w:lang w:val="en-US"/>
              </w:rPr>
              <w:t>st</w:t>
            </w:r>
            <w:r w:rsidRPr="000A1BA7">
              <w:rPr>
                <w:rFonts w:ascii="Times New Roman" w:hAnsi="Times New Roman"/>
                <w:szCs w:val="20"/>
                <w:lang w:val="en-US"/>
              </w:rPr>
              <w:t xml:space="preserve"> SSBRI/CRI from 2</w:t>
            </w:r>
            <w:r w:rsidRPr="000A1BA7">
              <w:rPr>
                <w:rFonts w:ascii="Times New Roman" w:hAnsi="Times New Roman"/>
                <w:szCs w:val="20"/>
                <w:vertAlign w:val="superscript"/>
                <w:lang w:val="en-US"/>
              </w:rPr>
              <w:t>nd</w:t>
            </w:r>
            <w:r w:rsidRPr="000A1BA7">
              <w:rPr>
                <w:rFonts w:ascii="Times New Roman" w:hAnsi="Times New Roman"/>
                <w:szCs w:val="20"/>
                <w:lang w:val="en-US"/>
              </w:rPr>
              <w:t xml:space="preserve"> CMR set); UCI payload partitioning = 7/4 bits for 1</w:t>
            </w:r>
            <w:r w:rsidRPr="000A1BA7">
              <w:rPr>
                <w:rFonts w:ascii="Times New Roman" w:hAnsi="Times New Roman"/>
                <w:szCs w:val="20"/>
                <w:vertAlign w:val="superscript"/>
                <w:lang w:val="en-US"/>
              </w:rPr>
              <w:t>st</w:t>
            </w:r>
            <w:r w:rsidRPr="000A1BA7">
              <w:rPr>
                <w:rFonts w:ascii="Times New Roman" w:hAnsi="Times New Roman"/>
                <w:szCs w:val="20"/>
                <w:lang w:val="en-US"/>
              </w:rPr>
              <w:t>/2</w:t>
            </w:r>
            <w:r w:rsidRPr="000A1BA7">
              <w:rPr>
                <w:rFonts w:ascii="Times New Roman" w:hAnsi="Times New Roman"/>
                <w:szCs w:val="20"/>
                <w:vertAlign w:val="superscript"/>
                <w:lang w:val="en-US"/>
              </w:rPr>
              <w:t>nd</w:t>
            </w:r>
            <w:r w:rsidRPr="000A1BA7">
              <w:rPr>
                <w:rFonts w:ascii="Times New Roman" w:hAnsi="Times New Roman"/>
                <w:szCs w:val="20"/>
                <w:lang w:val="en-US"/>
              </w:rPr>
              <w:t xml:space="preserve"> SSBRI/CRI in first beam group; 4 bits for all beams in other groups; </w:t>
            </w:r>
          </w:p>
          <w:p w14:paraId="7D3F2537" w14:textId="77777777" w:rsidR="000A1BA7" w:rsidRPr="000A1BA7" w:rsidRDefault="000A1BA7" w:rsidP="000A1BA7">
            <w:pPr>
              <w:rPr>
                <w:sz w:val="20"/>
                <w:szCs w:val="20"/>
                <w:lang w:eastAsia="x-none"/>
              </w:rPr>
            </w:pPr>
          </w:p>
          <w:p w14:paraId="7A83B8D8" w14:textId="77777777" w:rsidR="000A1BA7" w:rsidRPr="000A1BA7" w:rsidRDefault="000A1BA7" w:rsidP="000A1BA7">
            <w:pPr>
              <w:rPr>
                <w:b/>
                <w:bCs/>
                <w:sz w:val="20"/>
                <w:szCs w:val="20"/>
                <w:highlight w:val="green"/>
                <w:lang w:eastAsia="x-none"/>
              </w:rPr>
            </w:pPr>
            <w:r w:rsidRPr="000A1BA7">
              <w:rPr>
                <w:b/>
                <w:bCs/>
                <w:sz w:val="20"/>
                <w:szCs w:val="20"/>
                <w:highlight w:val="green"/>
                <w:lang w:eastAsia="x-none"/>
              </w:rPr>
              <w:t>Agreement</w:t>
            </w:r>
          </w:p>
          <w:p w14:paraId="2A573F11" w14:textId="77777777" w:rsidR="000A1BA7" w:rsidRPr="000A1BA7" w:rsidRDefault="000A1BA7" w:rsidP="000A1BA7">
            <w:pPr>
              <w:rPr>
                <w:sz w:val="20"/>
                <w:szCs w:val="20"/>
                <w:lang w:eastAsia="x-none"/>
              </w:rPr>
            </w:pPr>
            <w:r w:rsidRPr="000A1BA7">
              <w:rPr>
                <w:sz w:val="20"/>
                <w:szCs w:val="20"/>
                <w:lang w:eastAsia="x-none"/>
              </w:rPr>
              <w:t>For multi-TRP BFR, a single MAC-CE is used at least for BFRQ for all TRPs in all CCs in a cell group, which includes</w:t>
            </w:r>
          </w:p>
          <w:p w14:paraId="701B27BE" w14:textId="77777777" w:rsidR="000A1BA7" w:rsidRPr="000A1BA7" w:rsidRDefault="000A1BA7" w:rsidP="000A1BA7">
            <w:pPr>
              <w:numPr>
                <w:ilvl w:val="0"/>
                <w:numId w:val="49"/>
              </w:numPr>
              <w:rPr>
                <w:sz w:val="20"/>
                <w:szCs w:val="20"/>
                <w:lang w:eastAsia="x-none"/>
              </w:rPr>
            </w:pPr>
            <w:r w:rsidRPr="000A1BA7">
              <w:rPr>
                <w:sz w:val="20"/>
                <w:szCs w:val="20"/>
                <w:lang w:eastAsia="x-none"/>
              </w:rPr>
              <w:t>Indices of failed BFD-RS set (as an indication of failed TRP link)</w:t>
            </w:r>
          </w:p>
          <w:p w14:paraId="5CD0A98B" w14:textId="77777777" w:rsidR="000A1BA7" w:rsidRPr="000A1BA7" w:rsidRDefault="000A1BA7" w:rsidP="000A1BA7">
            <w:pPr>
              <w:numPr>
                <w:ilvl w:val="0"/>
                <w:numId w:val="49"/>
              </w:numPr>
              <w:rPr>
                <w:sz w:val="20"/>
                <w:szCs w:val="20"/>
                <w:lang w:eastAsia="x-none"/>
              </w:rPr>
            </w:pPr>
            <w:r w:rsidRPr="000A1BA7">
              <w:rPr>
                <w:sz w:val="20"/>
                <w:szCs w:val="20"/>
                <w:lang w:eastAsia="x-none"/>
              </w:rPr>
              <w:t>Indices of CC containing the failed TRP link</w:t>
            </w:r>
          </w:p>
          <w:p w14:paraId="4C052DB6" w14:textId="77777777" w:rsidR="000A1BA7" w:rsidRPr="000A1BA7" w:rsidRDefault="000A1BA7" w:rsidP="000A1BA7">
            <w:pPr>
              <w:numPr>
                <w:ilvl w:val="0"/>
                <w:numId w:val="49"/>
              </w:numPr>
              <w:rPr>
                <w:sz w:val="20"/>
                <w:szCs w:val="20"/>
                <w:lang w:eastAsia="x-none"/>
              </w:rPr>
            </w:pPr>
            <w:r w:rsidRPr="000A1BA7">
              <w:rPr>
                <w:sz w:val="20"/>
                <w:szCs w:val="20"/>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7DB76E63" w14:textId="77777777" w:rsidR="000A1BA7" w:rsidRPr="000A1BA7" w:rsidRDefault="000A1BA7" w:rsidP="000A1BA7">
            <w:pPr>
              <w:numPr>
                <w:ilvl w:val="0"/>
                <w:numId w:val="49"/>
              </w:numPr>
              <w:rPr>
                <w:sz w:val="20"/>
                <w:szCs w:val="20"/>
                <w:lang w:eastAsia="x-none"/>
              </w:rPr>
            </w:pPr>
            <w:r w:rsidRPr="000A1BA7">
              <w:rPr>
                <w:sz w:val="20"/>
                <w:szCs w:val="20"/>
                <w:lang w:eastAsia="x-none"/>
              </w:rPr>
              <w:t>FFS: Content of MAC-CE related to SpCell when transmitted on msg3, msgA</w:t>
            </w:r>
          </w:p>
          <w:p w14:paraId="0112D2EA" w14:textId="77777777" w:rsidR="000A1BA7" w:rsidRPr="000A1BA7" w:rsidRDefault="000A1BA7" w:rsidP="000A1BA7">
            <w:pPr>
              <w:numPr>
                <w:ilvl w:val="0"/>
                <w:numId w:val="49"/>
              </w:numPr>
              <w:rPr>
                <w:sz w:val="20"/>
                <w:szCs w:val="20"/>
                <w:lang w:eastAsia="x-none"/>
              </w:rPr>
            </w:pPr>
            <w:r w:rsidRPr="000A1BA7">
              <w:rPr>
                <w:sz w:val="20"/>
                <w:szCs w:val="20"/>
                <w:lang w:eastAsia="x-none"/>
              </w:rPr>
              <w:t>Note: MAC-CE signaling design details are up to RAN2</w:t>
            </w:r>
          </w:p>
          <w:p w14:paraId="4A3213BA" w14:textId="77777777" w:rsidR="000A1BA7" w:rsidRPr="000A1BA7" w:rsidRDefault="000A1BA7" w:rsidP="000A1BA7">
            <w:pPr>
              <w:numPr>
                <w:ilvl w:val="0"/>
                <w:numId w:val="49"/>
              </w:numPr>
              <w:rPr>
                <w:sz w:val="20"/>
                <w:szCs w:val="20"/>
                <w:lang w:eastAsia="x-none"/>
              </w:rPr>
            </w:pPr>
            <w:r w:rsidRPr="000A1BA7">
              <w:rPr>
                <w:sz w:val="20"/>
                <w:szCs w:val="20"/>
                <w:lang w:eastAsia="x-none"/>
              </w:rPr>
              <w:lastRenderedPageBreak/>
              <w:t>The term “failed TRP link” is used here for discussion purposes only</w:t>
            </w:r>
          </w:p>
          <w:p w14:paraId="0D421E6F" w14:textId="77777777" w:rsidR="000A1BA7" w:rsidRPr="000A1BA7" w:rsidRDefault="000A1BA7" w:rsidP="000A1BA7">
            <w:pPr>
              <w:rPr>
                <w:sz w:val="20"/>
                <w:szCs w:val="20"/>
                <w:lang w:eastAsia="x-none"/>
              </w:rPr>
            </w:pPr>
          </w:p>
          <w:p w14:paraId="3C96331C" w14:textId="77777777" w:rsidR="000A1BA7" w:rsidRPr="000A1BA7" w:rsidRDefault="000A1BA7" w:rsidP="000A1BA7">
            <w:pPr>
              <w:rPr>
                <w:b/>
                <w:bCs/>
                <w:sz w:val="20"/>
                <w:szCs w:val="20"/>
                <w:highlight w:val="green"/>
                <w:lang w:eastAsia="x-none"/>
              </w:rPr>
            </w:pPr>
            <w:r w:rsidRPr="000A1BA7">
              <w:rPr>
                <w:b/>
                <w:bCs/>
                <w:sz w:val="20"/>
                <w:szCs w:val="20"/>
                <w:highlight w:val="green"/>
                <w:lang w:eastAsia="x-none"/>
              </w:rPr>
              <w:t>Agreement</w:t>
            </w:r>
          </w:p>
          <w:p w14:paraId="69338825" w14:textId="77777777" w:rsidR="000A1BA7" w:rsidRPr="000A1BA7" w:rsidRDefault="000A1BA7" w:rsidP="001014D0">
            <w:pPr>
              <w:pStyle w:val="0Maintext"/>
              <w:ind w:firstLine="26"/>
              <w:rPr>
                <w:rFonts w:cs="Times New Roman"/>
              </w:rPr>
            </w:pPr>
            <w:r w:rsidRPr="000A1BA7">
              <w:rPr>
                <w:rFonts w:cs="Times New Roman"/>
              </w:rPr>
              <w:t xml:space="preserve">The maximum number of BFD-RS resources per set is a UE capability, including a possible candidate value of 1 in Rel.17. </w:t>
            </w:r>
          </w:p>
          <w:p w14:paraId="78FADE83" w14:textId="77777777" w:rsidR="000A1BA7" w:rsidRPr="000A1BA7" w:rsidRDefault="000A1BA7" w:rsidP="000A1BA7">
            <w:pPr>
              <w:rPr>
                <w:sz w:val="20"/>
                <w:szCs w:val="20"/>
                <w:lang w:eastAsia="x-none"/>
              </w:rPr>
            </w:pPr>
          </w:p>
          <w:p w14:paraId="4B373715" w14:textId="77777777" w:rsidR="000A1BA7" w:rsidRPr="000A1BA7" w:rsidRDefault="000A1BA7" w:rsidP="000A1BA7">
            <w:pPr>
              <w:rPr>
                <w:b/>
                <w:bCs/>
                <w:sz w:val="20"/>
                <w:szCs w:val="20"/>
                <w:highlight w:val="green"/>
                <w:lang w:eastAsia="x-none"/>
              </w:rPr>
            </w:pPr>
            <w:r w:rsidRPr="000A1BA7">
              <w:rPr>
                <w:b/>
                <w:bCs/>
                <w:sz w:val="20"/>
                <w:szCs w:val="20"/>
                <w:highlight w:val="green"/>
                <w:lang w:eastAsia="x-none"/>
              </w:rPr>
              <w:t>Agreement</w:t>
            </w:r>
          </w:p>
          <w:p w14:paraId="20490543" w14:textId="77777777" w:rsidR="000A1BA7" w:rsidRPr="000A1BA7" w:rsidRDefault="000A1BA7" w:rsidP="001014D0">
            <w:pPr>
              <w:pStyle w:val="0Maintext"/>
              <w:ind w:firstLine="0"/>
              <w:rPr>
                <w:rFonts w:cs="Times New Roman"/>
              </w:rPr>
            </w:pPr>
            <w:r w:rsidRPr="000A1BA7">
              <w:rPr>
                <w:rFonts w:cs="Times New Roman"/>
              </w:rPr>
              <w:t>Support the following BFD-RS configurations in Rel.17 for UEs with one activated TCI state per CORESET:</w:t>
            </w:r>
          </w:p>
          <w:p w14:paraId="2C5B8CA5" w14:textId="77777777" w:rsidR="000A1BA7" w:rsidRPr="000A1BA7" w:rsidRDefault="000A1BA7" w:rsidP="000A1BA7">
            <w:pPr>
              <w:pStyle w:val="0Maintext"/>
              <w:numPr>
                <w:ilvl w:val="0"/>
                <w:numId w:val="49"/>
              </w:numPr>
              <w:snapToGrid w:val="0"/>
              <w:spacing w:after="0" w:afterAutospacing="0" w:line="240" w:lineRule="auto"/>
              <w:rPr>
                <w:rFonts w:cs="Times New Roman"/>
                <w:lang w:val="fr-FR"/>
              </w:rPr>
            </w:pPr>
            <w:r w:rsidRPr="000A1BA7">
              <w:rPr>
                <w:rFonts w:cs="Times New Roman"/>
              </w:rPr>
              <w:t xml:space="preserve">Implicit configuration: </w:t>
            </w:r>
          </w:p>
          <w:p w14:paraId="4F2F5D59" w14:textId="77777777" w:rsidR="000A1BA7" w:rsidRPr="000A1BA7" w:rsidRDefault="000A1BA7" w:rsidP="000A1BA7">
            <w:pPr>
              <w:pStyle w:val="ListParagraph"/>
              <w:numPr>
                <w:ilvl w:val="1"/>
                <w:numId w:val="48"/>
              </w:numPr>
              <w:ind w:leftChars="0"/>
              <w:contextualSpacing/>
              <w:rPr>
                <w:rFonts w:ascii="Times New Roman" w:eastAsia="Malgun Gothic" w:hAnsi="Times New Roman"/>
                <w:szCs w:val="20"/>
                <w:lang w:val="en-US" w:eastAsia="zh-CN"/>
              </w:rPr>
            </w:pPr>
            <w:r w:rsidRPr="000A1BA7">
              <w:rPr>
                <w:rFonts w:ascii="Times New Roman" w:eastAsia="Malgun Gothic" w:hAnsi="Times New Roman"/>
                <w:szCs w:val="20"/>
                <w:lang w:val="en-US" w:eastAsia="zh-CN"/>
              </w:rPr>
              <w:t xml:space="preserve">M-DCI: </w:t>
            </w:r>
          </w:p>
          <w:p w14:paraId="671CFD24" w14:textId="77777777" w:rsidR="000A1BA7" w:rsidRPr="000A1BA7" w:rsidRDefault="000A1BA7" w:rsidP="000A1BA7">
            <w:pPr>
              <w:pStyle w:val="ListParagraph"/>
              <w:numPr>
                <w:ilvl w:val="2"/>
                <w:numId w:val="48"/>
              </w:numPr>
              <w:snapToGrid w:val="0"/>
              <w:ind w:leftChars="0"/>
              <w:contextualSpacing/>
              <w:rPr>
                <w:rFonts w:ascii="Times New Roman" w:hAnsi="Times New Roman"/>
                <w:szCs w:val="20"/>
                <w:lang w:val="en-US"/>
              </w:rPr>
            </w:pPr>
            <w:r w:rsidRPr="000A1BA7">
              <w:rPr>
                <w:rFonts w:ascii="Times New Roman" w:hAnsi="Times New Roman"/>
                <w:szCs w:val="20"/>
                <w:lang w:val="en-US"/>
              </w:rPr>
              <w:t>BFD-RS set k (k = 0, 1) is derived based on X TCI of CORESETs with CORESETPoolIndex = k</w:t>
            </w:r>
          </w:p>
          <w:p w14:paraId="5E2837CD" w14:textId="77777777" w:rsidR="000A1BA7" w:rsidRPr="000A1BA7" w:rsidRDefault="000A1BA7" w:rsidP="000A1BA7">
            <w:pPr>
              <w:pStyle w:val="ListParagraph"/>
              <w:numPr>
                <w:ilvl w:val="2"/>
                <w:numId w:val="48"/>
              </w:numPr>
              <w:ind w:leftChars="0"/>
              <w:contextualSpacing/>
              <w:rPr>
                <w:rFonts w:ascii="Times New Roman" w:eastAsia="Malgun Gothic" w:hAnsi="Times New Roman"/>
                <w:szCs w:val="20"/>
                <w:lang w:val="en-US" w:eastAsia="zh-CN"/>
              </w:rPr>
            </w:pPr>
            <w:r w:rsidRPr="000A1BA7">
              <w:rPr>
                <w:rFonts w:ascii="Times New Roman" w:hAnsi="Times New Roman"/>
                <w:szCs w:val="20"/>
                <w:lang w:val="en-US"/>
              </w:rPr>
              <w:t>FFS: value of X (determined in spec or UE capability), and TCI selection rule when the number of CORESETs with CORESETPoolIndex = k exceeds X (e.g. reuse RLM RS selection rule)</w:t>
            </w:r>
          </w:p>
          <w:p w14:paraId="47F198A0" w14:textId="77777777" w:rsidR="000A1BA7" w:rsidRPr="000A1BA7" w:rsidRDefault="000A1BA7" w:rsidP="000A1BA7">
            <w:pPr>
              <w:pStyle w:val="0Maintext"/>
              <w:numPr>
                <w:ilvl w:val="0"/>
                <w:numId w:val="49"/>
              </w:numPr>
              <w:spacing w:after="0" w:afterAutospacing="0" w:line="240" w:lineRule="auto"/>
              <w:rPr>
                <w:rFonts w:cs="Times New Roman"/>
                <w:u w:val="single"/>
              </w:rPr>
            </w:pPr>
            <w:r w:rsidRPr="000A1BA7">
              <w:rPr>
                <w:rFonts w:cs="Times New Roman"/>
              </w:rPr>
              <w:t>FFS: CORESETs with more than 1 activated TCI states</w:t>
            </w:r>
          </w:p>
          <w:p w14:paraId="1A791435" w14:textId="77777777" w:rsidR="000A1BA7" w:rsidRPr="000A1BA7" w:rsidRDefault="000A1BA7" w:rsidP="000A1BA7">
            <w:pPr>
              <w:rPr>
                <w:sz w:val="20"/>
                <w:szCs w:val="20"/>
                <w:lang w:eastAsia="x-none"/>
              </w:rPr>
            </w:pPr>
          </w:p>
          <w:p w14:paraId="3209062D" w14:textId="77777777" w:rsidR="000A1BA7" w:rsidRPr="000A1BA7" w:rsidRDefault="000A1BA7" w:rsidP="000A1BA7">
            <w:pPr>
              <w:rPr>
                <w:b/>
                <w:bCs/>
                <w:sz w:val="20"/>
                <w:szCs w:val="20"/>
                <w:lang w:eastAsia="x-none"/>
              </w:rPr>
            </w:pPr>
            <w:r w:rsidRPr="000A1BA7">
              <w:rPr>
                <w:b/>
                <w:bCs/>
                <w:sz w:val="20"/>
                <w:szCs w:val="20"/>
                <w:lang w:eastAsia="x-none"/>
              </w:rPr>
              <w:t>Conclusion</w:t>
            </w:r>
          </w:p>
          <w:p w14:paraId="1F3ECCC8" w14:textId="77777777" w:rsidR="000A1BA7" w:rsidRPr="000A1BA7" w:rsidRDefault="000A1BA7" w:rsidP="000A1BA7">
            <w:pPr>
              <w:rPr>
                <w:sz w:val="20"/>
                <w:szCs w:val="20"/>
                <w:lang w:eastAsia="x-none"/>
              </w:rPr>
            </w:pPr>
            <w:r w:rsidRPr="000A1BA7">
              <w:rPr>
                <w:sz w:val="20"/>
                <w:szCs w:val="20"/>
              </w:rPr>
              <w:t>BFD-RS configurations in Rel.17 for UEs with one activated TCI state per CORESET via implicit configuration for S-DCI mTRP is not supported in Rel-17.</w:t>
            </w:r>
          </w:p>
          <w:p w14:paraId="4742E5BB" w14:textId="77777777" w:rsidR="000A1BA7" w:rsidRPr="000A1BA7" w:rsidRDefault="000A1BA7" w:rsidP="000A1BA7">
            <w:pPr>
              <w:rPr>
                <w:sz w:val="20"/>
                <w:szCs w:val="20"/>
                <w:lang w:eastAsia="x-none"/>
              </w:rPr>
            </w:pPr>
          </w:p>
          <w:p w14:paraId="39082C62" w14:textId="77777777" w:rsidR="000A1BA7" w:rsidRPr="000A1BA7" w:rsidRDefault="000A1BA7" w:rsidP="000A1BA7">
            <w:pPr>
              <w:rPr>
                <w:sz w:val="20"/>
                <w:szCs w:val="20"/>
                <w:lang w:eastAsia="x-none"/>
              </w:rPr>
            </w:pPr>
          </w:p>
          <w:p w14:paraId="099B745C" w14:textId="77777777" w:rsidR="000A1BA7" w:rsidRPr="000A1BA7" w:rsidRDefault="000A1BA7" w:rsidP="000A1BA7">
            <w:pPr>
              <w:rPr>
                <w:b/>
                <w:bCs/>
                <w:sz w:val="20"/>
                <w:szCs w:val="20"/>
                <w:highlight w:val="green"/>
                <w:lang w:eastAsia="x-none"/>
              </w:rPr>
            </w:pPr>
            <w:r w:rsidRPr="000A1BA7">
              <w:rPr>
                <w:b/>
                <w:bCs/>
                <w:sz w:val="20"/>
                <w:szCs w:val="20"/>
                <w:highlight w:val="green"/>
                <w:lang w:eastAsia="x-none"/>
              </w:rPr>
              <w:t>Agreement</w:t>
            </w:r>
          </w:p>
          <w:p w14:paraId="2BCBAF36" w14:textId="77777777" w:rsidR="000A1BA7" w:rsidRPr="000A1BA7" w:rsidRDefault="000A1BA7" w:rsidP="001014D0">
            <w:pPr>
              <w:pStyle w:val="0Maintext"/>
              <w:ind w:firstLine="26"/>
              <w:jc w:val="left"/>
              <w:rPr>
                <w:rFonts w:cs="Times New Roman"/>
              </w:rPr>
            </w:pPr>
            <w:r w:rsidRPr="000A1BA7">
              <w:rPr>
                <w:rFonts w:cs="Times New Roman"/>
              </w:rPr>
              <w:t xml:space="preserve">For extension of the existing RRC parameter </w:t>
            </w:r>
            <w:r w:rsidRPr="000A1BA7">
              <w:rPr>
                <w:rFonts w:cs="Times New Roman"/>
                <w:i/>
              </w:rPr>
              <w:t xml:space="preserve">CSI-AssociatedReportConfigInfo </w:t>
            </w:r>
            <w:r w:rsidRPr="000A1BA7">
              <w:rPr>
                <w:rFonts w:cs="Times New Roman"/>
              </w:rPr>
              <w:t xml:space="preserve">for the purpose of M-TRP beam reporting option 2, </w:t>
            </w:r>
          </w:p>
          <w:p w14:paraId="400D7087" w14:textId="77777777" w:rsidR="000A1BA7" w:rsidRPr="000A1BA7" w:rsidRDefault="000A1BA7" w:rsidP="000A1BA7">
            <w:pPr>
              <w:pStyle w:val="0Maintext"/>
              <w:numPr>
                <w:ilvl w:val="0"/>
                <w:numId w:val="49"/>
              </w:numPr>
              <w:spacing w:after="0" w:afterAutospacing="0" w:line="240" w:lineRule="auto"/>
              <w:rPr>
                <w:rFonts w:cs="Times New Roman"/>
              </w:rPr>
            </w:pPr>
            <w:r w:rsidRPr="000A1BA7">
              <w:rPr>
                <w:rFonts w:cs="Times New Roman"/>
              </w:rPr>
              <w:t>Introduce a second ‘</w:t>
            </w:r>
            <w:r w:rsidRPr="000A1BA7">
              <w:rPr>
                <w:rFonts w:cs="Times New Roman"/>
                <w:i/>
              </w:rPr>
              <w:t>resourcesForChannel’</w:t>
            </w:r>
            <w:r w:rsidRPr="000A1BA7">
              <w:rPr>
                <w:rFonts w:cs="Times New Roman"/>
              </w:rPr>
              <w:t xml:space="preserve"> in </w:t>
            </w:r>
            <w:r w:rsidRPr="000A1BA7">
              <w:rPr>
                <w:rFonts w:cs="Times New Roman"/>
                <w:i/>
              </w:rPr>
              <w:t>CSI-AssociatedReportConfigInfo</w:t>
            </w:r>
          </w:p>
          <w:p w14:paraId="5EA2B093" w14:textId="77777777" w:rsidR="000A1BA7" w:rsidRPr="000A1BA7" w:rsidRDefault="000A1BA7" w:rsidP="000A1BA7">
            <w:pPr>
              <w:rPr>
                <w:sz w:val="20"/>
                <w:szCs w:val="20"/>
                <w:lang w:eastAsia="x-none"/>
              </w:rPr>
            </w:pPr>
          </w:p>
          <w:p w14:paraId="225CE6D3" w14:textId="77777777" w:rsidR="000A1BA7" w:rsidRPr="000A1BA7" w:rsidRDefault="000A1BA7" w:rsidP="000A1BA7">
            <w:pPr>
              <w:rPr>
                <w:b/>
                <w:bCs/>
                <w:sz w:val="20"/>
                <w:szCs w:val="20"/>
                <w:highlight w:val="green"/>
                <w:lang w:eastAsia="x-none"/>
              </w:rPr>
            </w:pPr>
            <w:r w:rsidRPr="000A1BA7">
              <w:rPr>
                <w:b/>
                <w:bCs/>
                <w:sz w:val="20"/>
                <w:szCs w:val="20"/>
                <w:highlight w:val="green"/>
                <w:lang w:eastAsia="x-none"/>
              </w:rPr>
              <w:t>Agreement</w:t>
            </w:r>
          </w:p>
          <w:p w14:paraId="610FE3F3" w14:textId="77777777" w:rsidR="000A1BA7" w:rsidRPr="000A1BA7" w:rsidRDefault="000A1BA7" w:rsidP="001014D0">
            <w:pPr>
              <w:pStyle w:val="0Maintext"/>
              <w:ind w:firstLine="0"/>
              <w:jc w:val="left"/>
              <w:rPr>
                <w:rFonts w:cs="Times New Roman"/>
              </w:rPr>
            </w:pPr>
            <w:r w:rsidRPr="000A1BA7">
              <w:rPr>
                <w:rFonts w:cs="Times New Roman"/>
              </w:rPr>
              <w:t xml:space="preserve">For option 2 with differential reporting </w:t>
            </w:r>
          </w:p>
          <w:p w14:paraId="39A8BD11" w14:textId="77777777" w:rsidR="000A1BA7" w:rsidRPr="000A1BA7" w:rsidRDefault="000A1BA7" w:rsidP="000A1BA7">
            <w:pPr>
              <w:pStyle w:val="0Maintext"/>
              <w:numPr>
                <w:ilvl w:val="0"/>
                <w:numId w:val="49"/>
              </w:numPr>
              <w:spacing w:after="0" w:afterAutospacing="0" w:line="240" w:lineRule="auto"/>
              <w:rPr>
                <w:rFonts w:cs="Times New Roman"/>
              </w:rPr>
            </w:pPr>
            <w:r w:rsidRPr="000A1BA7">
              <w:rPr>
                <w:rFonts w:cs="Times New Roman"/>
              </w:rPr>
              <w:t xml:space="preserve">For each reported beam group other than the 1st beam group, the same SSBRI/CRI ordering as the 1st beam group is assumed. </w:t>
            </w:r>
          </w:p>
          <w:p w14:paraId="1969FC36" w14:textId="77777777" w:rsidR="000A1BA7" w:rsidRPr="000A1BA7" w:rsidRDefault="000A1BA7" w:rsidP="000A1BA7">
            <w:pPr>
              <w:rPr>
                <w:sz w:val="20"/>
                <w:szCs w:val="20"/>
                <w:lang w:eastAsia="x-none"/>
              </w:rPr>
            </w:pPr>
          </w:p>
          <w:p w14:paraId="11FD5E97" w14:textId="77777777" w:rsidR="000A1BA7" w:rsidRPr="000A1BA7" w:rsidRDefault="000A1BA7" w:rsidP="000A1BA7">
            <w:pPr>
              <w:rPr>
                <w:b/>
                <w:bCs/>
                <w:sz w:val="20"/>
                <w:szCs w:val="20"/>
                <w:highlight w:val="green"/>
                <w:lang w:eastAsia="x-none"/>
              </w:rPr>
            </w:pPr>
            <w:r w:rsidRPr="000A1BA7">
              <w:rPr>
                <w:b/>
                <w:bCs/>
                <w:sz w:val="20"/>
                <w:szCs w:val="20"/>
                <w:highlight w:val="green"/>
                <w:lang w:eastAsia="x-none"/>
              </w:rPr>
              <w:t>Agreement</w:t>
            </w:r>
          </w:p>
          <w:p w14:paraId="40227875" w14:textId="77777777" w:rsidR="000A1BA7" w:rsidRPr="000A1BA7" w:rsidRDefault="000A1BA7" w:rsidP="000A1BA7">
            <w:pPr>
              <w:pStyle w:val="0Maintext"/>
              <w:numPr>
                <w:ilvl w:val="0"/>
                <w:numId w:val="49"/>
              </w:numPr>
              <w:spacing w:after="0" w:afterAutospacing="0" w:line="240" w:lineRule="auto"/>
              <w:rPr>
                <w:rFonts w:cs="Times New Roman"/>
              </w:rPr>
            </w:pPr>
            <w:r w:rsidRPr="000A1BA7">
              <w:rPr>
                <w:rFonts w:cs="Times New Roman"/>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057403CA" w14:textId="77777777" w:rsidR="000A1BA7" w:rsidRPr="000A1BA7" w:rsidRDefault="000A1BA7" w:rsidP="000A1BA7">
            <w:pPr>
              <w:pStyle w:val="0Maintext"/>
              <w:numPr>
                <w:ilvl w:val="1"/>
                <w:numId w:val="49"/>
              </w:numPr>
              <w:spacing w:after="0" w:afterAutospacing="0" w:line="240" w:lineRule="auto"/>
              <w:rPr>
                <w:rFonts w:cs="Times New Roman"/>
              </w:rPr>
            </w:pPr>
            <w:r w:rsidRPr="000A1BA7">
              <w:rPr>
                <w:rFonts w:cs="Times New Roman"/>
              </w:rPr>
              <w:t>FFS: How to associate CORESET(s) with failed BFD-RS set</w:t>
            </w:r>
          </w:p>
          <w:p w14:paraId="4EC20358" w14:textId="77777777" w:rsidR="000A1BA7" w:rsidRPr="000A1BA7" w:rsidRDefault="000A1BA7" w:rsidP="000A1BA7">
            <w:pPr>
              <w:pStyle w:val="0Maintext"/>
              <w:numPr>
                <w:ilvl w:val="1"/>
                <w:numId w:val="49"/>
              </w:numPr>
              <w:spacing w:after="0" w:afterAutospacing="0" w:line="240" w:lineRule="auto"/>
              <w:rPr>
                <w:rFonts w:cs="Times New Roman"/>
              </w:rPr>
            </w:pPr>
            <w:r w:rsidRPr="000A1BA7">
              <w:rPr>
                <w:rFonts w:cs="Times New Roman"/>
              </w:rPr>
              <w:t>FFS: SCS configuration of 28 symbols</w:t>
            </w:r>
          </w:p>
          <w:p w14:paraId="04073232" w14:textId="77777777" w:rsidR="000A1BA7" w:rsidRPr="000A1BA7" w:rsidRDefault="000A1BA7" w:rsidP="000A1BA7">
            <w:pPr>
              <w:pStyle w:val="0Maintext"/>
              <w:numPr>
                <w:ilvl w:val="0"/>
                <w:numId w:val="49"/>
              </w:numPr>
              <w:spacing w:after="0" w:afterAutospacing="0" w:line="240" w:lineRule="auto"/>
              <w:rPr>
                <w:rFonts w:cs="Times New Roman"/>
              </w:rPr>
            </w:pPr>
            <w:r w:rsidRPr="000A1BA7">
              <w:rPr>
                <w:rFonts w:cs="Times New Roman"/>
              </w:rPr>
              <w:t xml:space="preserve">FFS: Update of QCL assumption for other DL channels/RSs, UL spatial filter/power control assumption for PUCCH, and other UL channels/RSs </w:t>
            </w:r>
          </w:p>
          <w:p w14:paraId="231D58DF" w14:textId="77777777" w:rsidR="000A1BA7" w:rsidRPr="000A1BA7" w:rsidRDefault="000A1BA7" w:rsidP="000A1BA7">
            <w:pPr>
              <w:pStyle w:val="0Maintext"/>
              <w:numPr>
                <w:ilvl w:val="0"/>
                <w:numId w:val="49"/>
              </w:numPr>
              <w:spacing w:after="0" w:afterAutospacing="0" w:line="240" w:lineRule="auto"/>
              <w:rPr>
                <w:rFonts w:cs="Times New Roman"/>
              </w:rPr>
            </w:pPr>
            <w:r w:rsidRPr="000A1BA7">
              <w:rPr>
                <w:rFonts w:cs="Times New Roman"/>
              </w:rPr>
              <w:t xml:space="preserve">FFS: the case of CORESETs with 2 activated TCI states per CORESET. </w:t>
            </w:r>
          </w:p>
          <w:p w14:paraId="37E71909" w14:textId="77777777" w:rsidR="000A1BA7" w:rsidRPr="000A1BA7" w:rsidRDefault="000A1BA7" w:rsidP="000A1BA7">
            <w:pPr>
              <w:pStyle w:val="0Maintext"/>
              <w:numPr>
                <w:ilvl w:val="0"/>
                <w:numId w:val="49"/>
              </w:numPr>
              <w:spacing w:after="0" w:afterAutospacing="0" w:line="240" w:lineRule="auto"/>
              <w:rPr>
                <w:rFonts w:cs="Times New Roman"/>
              </w:rPr>
            </w:pPr>
            <w:r w:rsidRPr="000A1BA7">
              <w:rPr>
                <w:rFonts w:cs="Times New Roman"/>
              </w:rPr>
              <w:t>The above applies to SCell and SpCell</w:t>
            </w:r>
          </w:p>
          <w:p w14:paraId="37B846B0" w14:textId="77777777" w:rsidR="000A1BA7" w:rsidRPr="000A1BA7" w:rsidRDefault="000A1BA7" w:rsidP="000A1BA7">
            <w:pPr>
              <w:pStyle w:val="0Maintext"/>
              <w:numPr>
                <w:ilvl w:val="0"/>
                <w:numId w:val="49"/>
              </w:numPr>
              <w:spacing w:after="0" w:afterAutospacing="0" w:line="240" w:lineRule="auto"/>
              <w:rPr>
                <w:rFonts w:cs="Times New Roman"/>
              </w:rPr>
            </w:pPr>
            <w:r w:rsidRPr="000A1BA7">
              <w:rPr>
                <w:rFonts w:cs="Times New Roman"/>
              </w:rPr>
              <w:t>The above applies at least for the multi-DCI case</w:t>
            </w:r>
          </w:p>
          <w:p w14:paraId="337C8E4D" w14:textId="77777777" w:rsidR="000A1BA7" w:rsidRPr="000A1BA7" w:rsidRDefault="000A1BA7" w:rsidP="000A1BA7">
            <w:pPr>
              <w:rPr>
                <w:sz w:val="20"/>
                <w:szCs w:val="20"/>
                <w:lang w:eastAsia="x-none"/>
              </w:rPr>
            </w:pPr>
          </w:p>
          <w:p w14:paraId="4C6BFAEF" w14:textId="77777777" w:rsidR="000A1BA7" w:rsidRPr="000A1BA7" w:rsidRDefault="000A1BA7" w:rsidP="000A1BA7">
            <w:pPr>
              <w:rPr>
                <w:b/>
                <w:bCs/>
                <w:sz w:val="20"/>
                <w:szCs w:val="20"/>
                <w:highlight w:val="green"/>
                <w:lang w:eastAsia="x-none"/>
              </w:rPr>
            </w:pPr>
            <w:r w:rsidRPr="000A1BA7">
              <w:rPr>
                <w:b/>
                <w:bCs/>
                <w:sz w:val="20"/>
                <w:szCs w:val="20"/>
                <w:highlight w:val="green"/>
                <w:lang w:eastAsia="x-none"/>
              </w:rPr>
              <w:t>Agreement</w:t>
            </w:r>
          </w:p>
          <w:p w14:paraId="6586904B" w14:textId="77777777" w:rsidR="000A1BA7" w:rsidRPr="000A1BA7" w:rsidRDefault="000A1BA7" w:rsidP="000A1BA7">
            <w:pPr>
              <w:pStyle w:val="0Maintext"/>
              <w:keepNext/>
              <w:numPr>
                <w:ilvl w:val="3"/>
                <w:numId w:val="0"/>
              </w:numPr>
              <w:spacing w:before="240" w:after="60" w:afterAutospacing="0" w:line="240" w:lineRule="auto"/>
              <w:outlineLvl w:val="3"/>
              <w:rPr>
                <w:rFonts w:cs="Times New Roman"/>
              </w:rPr>
            </w:pPr>
            <w:r w:rsidRPr="000A1BA7">
              <w:rPr>
                <w:rFonts w:cs="Times New Roman"/>
              </w:rPr>
              <w:t>Support the following BFD-RS configurations in Rel.17 for UEs with one activated TCI state per CORESET:</w:t>
            </w:r>
          </w:p>
          <w:p w14:paraId="765A758B" w14:textId="77777777" w:rsidR="000A1BA7" w:rsidRPr="000A1BA7" w:rsidRDefault="000A1BA7" w:rsidP="000A1BA7">
            <w:pPr>
              <w:pStyle w:val="0Maintext"/>
              <w:keepNext/>
              <w:numPr>
                <w:ilvl w:val="0"/>
                <w:numId w:val="48"/>
              </w:numPr>
              <w:snapToGrid w:val="0"/>
              <w:spacing w:before="240" w:after="60" w:afterAutospacing="0" w:line="240" w:lineRule="auto"/>
              <w:outlineLvl w:val="3"/>
              <w:rPr>
                <w:rFonts w:cs="Times New Roman"/>
                <w:lang w:val="fr-FR"/>
              </w:rPr>
            </w:pPr>
            <w:r w:rsidRPr="000A1BA7">
              <w:rPr>
                <w:rFonts w:cs="Times New Roman"/>
              </w:rPr>
              <w:t>Explicit configuration of</w:t>
            </w:r>
            <w:r w:rsidRPr="000A1BA7">
              <w:rPr>
                <w:rFonts w:cs="Times New Roman"/>
                <w:lang w:val="fr-FR"/>
              </w:rPr>
              <w:t xml:space="preserve"> BFD-RS resources in BFD-RS set k, k = 0, 1</w:t>
            </w:r>
          </w:p>
          <w:p w14:paraId="075C4FB5" w14:textId="77777777" w:rsidR="000A1BA7" w:rsidRPr="000A1BA7" w:rsidRDefault="000A1BA7" w:rsidP="000A1BA7">
            <w:pPr>
              <w:pStyle w:val="0Maintext"/>
              <w:keepNext/>
              <w:numPr>
                <w:ilvl w:val="0"/>
                <w:numId w:val="48"/>
              </w:numPr>
              <w:snapToGrid w:val="0"/>
              <w:spacing w:before="240" w:after="60" w:afterAutospacing="0" w:line="240" w:lineRule="auto"/>
              <w:outlineLvl w:val="3"/>
              <w:rPr>
                <w:rFonts w:cs="Times New Roman"/>
                <w:lang w:val="fr-FR"/>
              </w:rPr>
            </w:pPr>
            <w:r w:rsidRPr="000A1BA7">
              <w:rPr>
                <w:rFonts w:cs="Times New Roman"/>
              </w:rPr>
              <w:t>FFS: CORESETs with more than 1 activated TCI state.</w:t>
            </w:r>
          </w:p>
          <w:p w14:paraId="5F32E6C8" w14:textId="77777777" w:rsidR="00FA538C" w:rsidRPr="000A1BA7" w:rsidRDefault="00FA538C" w:rsidP="00FA538C">
            <w:pPr>
              <w:pStyle w:val="ListParagraph"/>
              <w:ind w:leftChars="0" w:left="3240" w:firstLine="0"/>
              <w:jc w:val="both"/>
              <w:rPr>
                <w:rFonts w:ascii="Times New Roman" w:hAnsi="Times New Roman"/>
                <w:szCs w:val="20"/>
                <w:lang w:val="en-CN"/>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3E31D062"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multi-TRP</w:t>
      </w:r>
      <w:r>
        <w:rPr>
          <w:lang w:val="en-US"/>
        </w:rPr>
        <w:t xml:space="preserve"> </w:t>
      </w:r>
      <w:r w:rsidR="005C3880">
        <w:rPr>
          <w:lang w:val="en-US"/>
        </w:rPr>
        <w:t xml:space="preserve">beam management </w:t>
      </w:r>
      <w:r>
        <w:rPr>
          <w:lang w:val="en-US"/>
        </w:rPr>
        <w:t>enhancement.</w:t>
      </w:r>
    </w:p>
    <w:p w14:paraId="3529C3F4" w14:textId="06C063B1" w:rsidR="00732388" w:rsidRDefault="008F535A" w:rsidP="00D623A6">
      <w:pPr>
        <w:pStyle w:val="Heading1"/>
      </w:pPr>
      <w:r>
        <w:t>Discussion</w:t>
      </w:r>
    </w:p>
    <w:p w14:paraId="549CC72E" w14:textId="09C0DF74" w:rsidR="005C3880" w:rsidRDefault="005C3880" w:rsidP="004948F3">
      <w:pPr>
        <w:pStyle w:val="Heading2"/>
      </w:pPr>
      <w:r>
        <w:t>Beam Measurement and Report</w:t>
      </w:r>
    </w:p>
    <w:p w14:paraId="2DBDB4D1" w14:textId="58D0A8EE" w:rsidR="00230964" w:rsidRDefault="00230964" w:rsidP="00FE5973">
      <w:pPr>
        <w:pStyle w:val="0Maintext"/>
        <w:spacing w:after="120" w:afterAutospacing="0" w:line="240" w:lineRule="auto"/>
        <w:ind w:firstLine="0"/>
        <w:rPr>
          <w:rFonts w:cs="Times New Roman"/>
        </w:rPr>
      </w:pPr>
      <w:r>
        <w:rPr>
          <w:lang w:val="en-US" w:eastAsia="zh-CN"/>
        </w:rPr>
        <w:t>In RAN1 #10</w:t>
      </w:r>
      <w:r w:rsidR="004F4C99">
        <w:rPr>
          <w:lang w:val="en-US" w:eastAsia="zh-CN"/>
        </w:rPr>
        <w:t>4</w:t>
      </w:r>
      <w:r>
        <w:rPr>
          <w:lang w:val="en-US" w:eastAsia="zh-CN"/>
        </w:rPr>
        <w:t>, option</w:t>
      </w:r>
      <w:r w:rsidR="004F4C99">
        <w:rPr>
          <w:lang w:val="en-US" w:eastAsia="zh-CN"/>
        </w:rPr>
        <w:t xml:space="preserve"> 2</w:t>
      </w:r>
      <w:r>
        <w:rPr>
          <w:lang w:val="en-US" w:eastAsia="zh-CN"/>
        </w:rPr>
        <w:t xml:space="preserve"> on beam reporting </w:t>
      </w:r>
      <w:r w:rsidR="004F4C99">
        <w:rPr>
          <w:lang w:val="en-US" w:eastAsia="zh-CN"/>
        </w:rPr>
        <w:t xml:space="preserve">was agreed with </w:t>
      </w:r>
      <w:r w:rsidR="004F4C99" w:rsidRPr="0060280C">
        <w:rPr>
          <w:rFonts w:cs="Times New Roman"/>
        </w:rPr>
        <w:t>a single CSI-report consisting of N beams pairs/groups and M (M&gt;1) beams per pair/group, and different beams within a pair/group can be received simultaneously</w:t>
      </w:r>
      <w:r w:rsidR="004F4C99">
        <w:rPr>
          <w:rFonts w:cs="Times New Roman"/>
        </w:rPr>
        <w:t>.</w:t>
      </w:r>
    </w:p>
    <w:p w14:paraId="531CE682" w14:textId="1AF63862" w:rsidR="004F4C99" w:rsidRDefault="00493791" w:rsidP="00FE5973">
      <w:pPr>
        <w:pStyle w:val="0Maintext"/>
        <w:spacing w:after="120" w:afterAutospacing="0" w:line="240" w:lineRule="auto"/>
        <w:ind w:firstLine="0"/>
        <w:rPr>
          <w:rFonts w:cs="Times New Roman"/>
        </w:rPr>
      </w:pPr>
      <w:r>
        <w:rPr>
          <w:rFonts w:cs="Times New Roman"/>
        </w:rPr>
        <w:t>One</w:t>
      </w:r>
      <w:r w:rsidR="004F4C99">
        <w:rPr>
          <w:rFonts w:cs="Times New Roman"/>
        </w:rPr>
        <w:t xml:space="preserve"> open issue is whether to support UE to indicate the beams are received by a single panel or multiple panels. This could be a useful information to decide the maximum possible rank. It is reasonable to support such report and in addition, UE can also report the maximum number of layers per Rx beam.</w:t>
      </w:r>
    </w:p>
    <w:p w14:paraId="2EF5D69A" w14:textId="4BEC03C3" w:rsidR="00230964" w:rsidRDefault="00732D4F" w:rsidP="00FE5973">
      <w:pPr>
        <w:pStyle w:val="0Maintext"/>
        <w:spacing w:after="120" w:afterAutospacing="0" w:line="240" w:lineRule="auto"/>
        <w:ind w:firstLine="0"/>
        <w:rPr>
          <w:lang w:val="en-US" w:eastAsia="zh-CN"/>
        </w:rPr>
      </w:pPr>
      <w:r>
        <w:rPr>
          <w:lang w:val="en-US" w:eastAsia="zh-CN"/>
        </w:rPr>
        <w:t xml:space="preserve">Another open issue is whether to support L1-SINR based on option 2. </w:t>
      </w:r>
      <w:r w:rsidR="00230964">
        <w:rPr>
          <w:lang w:val="en-US" w:eastAsia="zh-CN"/>
        </w:rPr>
        <w:t xml:space="preserve">It </w:t>
      </w:r>
      <w:r w:rsidR="00552F26">
        <w:rPr>
          <w:lang w:val="en-US" w:eastAsia="zh-CN"/>
        </w:rPr>
        <w:t>might</w:t>
      </w:r>
      <w:r w:rsidR="00230964">
        <w:rPr>
          <w:lang w:val="en-US" w:eastAsia="zh-CN"/>
        </w:rPr>
        <w:t xml:space="preserve"> be possible that option 2 </w:t>
      </w:r>
      <w:r w:rsidR="00552F26">
        <w:rPr>
          <w:lang w:val="en-US" w:eastAsia="zh-CN"/>
        </w:rPr>
        <w:t>could</w:t>
      </w:r>
      <w:r w:rsidR="00230964">
        <w:rPr>
          <w:lang w:val="en-US" w:eastAsia="zh-CN"/>
        </w:rPr>
        <w:t xml:space="preserve"> provide some benefit for inter-beam interference.</w:t>
      </w:r>
      <w:r w:rsidR="002347FB">
        <w:rPr>
          <w:lang w:val="en-US" w:eastAsia="zh-CN"/>
        </w:rPr>
        <w:t xml:space="preserve"> However, with regard to potential overlap between beam pairs, it is impossible for UE to measure inter-beam interference, due to UE Rx beam constraints. Figure 1 shows one example for this UE Rx beam issue.</w:t>
      </w:r>
      <w:r w:rsidR="00DB1EAD">
        <w:rPr>
          <w:lang w:val="en-US" w:eastAsia="zh-CN"/>
        </w:rPr>
        <w:t xml:space="preserve"> Thus</w:t>
      </w:r>
      <w:r w:rsidR="00BD7EB2">
        <w:rPr>
          <w:lang w:val="en-US" w:eastAsia="zh-CN"/>
        </w:rPr>
        <w:t>,</w:t>
      </w:r>
      <w:r w:rsidR="00DB1EAD">
        <w:rPr>
          <w:lang w:val="en-US" w:eastAsia="zh-CN"/>
        </w:rPr>
        <w:t xml:space="preserve"> the benefit to support L1-SINR based on option 2 is questionable. The key motivation for current option 2 is to report whether 2 beams can be received simultaneously.</w:t>
      </w:r>
    </w:p>
    <w:p w14:paraId="0DC7689A" w14:textId="4D135DE1" w:rsidR="002347FB" w:rsidRDefault="002347FB" w:rsidP="00521884">
      <w:pPr>
        <w:pStyle w:val="0Maintext"/>
        <w:spacing w:after="120" w:afterAutospacing="0" w:line="240" w:lineRule="auto"/>
        <w:ind w:firstLine="0"/>
        <w:jc w:val="center"/>
        <w:rPr>
          <w:lang w:val="en-US" w:eastAsia="zh-CN"/>
        </w:rPr>
      </w:pPr>
      <w:r w:rsidRPr="002347FB">
        <w:rPr>
          <w:noProof/>
          <w:lang w:val="en-US" w:eastAsia="zh-CN"/>
        </w:rPr>
        <w:drawing>
          <wp:inline distT="0" distB="0" distL="0" distR="0" wp14:anchorId="7B056BBC" wp14:editId="11CF1406">
            <wp:extent cx="3487655" cy="25863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92394" cy="2589870"/>
                    </a:xfrm>
                    <a:prstGeom prst="rect">
                      <a:avLst/>
                    </a:prstGeom>
                  </pic:spPr>
                </pic:pic>
              </a:graphicData>
            </a:graphic>
          </wp:inline>
        </w:drawing>
      </w:r>
    </w:p>
    <w:p w14:paraId="696083FF" w14:textId="253AB32D" w:rsidR="002347FB" w:rsidRPr="00521884" w:rsidRDefault="002347FB" w:rsidP="00521884">
      <w:pPr>
        <w:pStyle w:val="0Maintext"/>
        <w:spacing w:after="120" w:afterAutospacing="0" w:line="240" w:lineRule="auto"/>
        <w:ind w:firstLine="0"/>
        <w:jc w:val="center"/>
        <w:rPr>
          <w:b/>
          <w:bCs/>
          <w:lang w:val="en-US" w:eastAsia="zh-CN"/>
        </w:rPr>
      </w:pPr>
      <w:r w:rsidRPr="00521884">
        <w:rPr>
          <w:b/>
          <w:bCs/>
          <w:lang w:val="en-US" w:eastAsia="zh-CN"/>
        </w:rPr>
        <w:t xml:space="preserve">Figure 1: </w:t>
      </w:r>
      <w:r w:rsidR="00521884" w:rsidRPr="00521884">
        <w:rPr>
          <w:b/>
          <w:bCs/>
          <w:lang w:val="en-US" w:eastAsia="zh-CN"/>
        </w:rPr>
        <w:t>Potential issue for inter-beam interference measurement</w:t>
      </w:r>
    </w:p>
    <w:p w14:paraId="57249E80" w14:textId="77777777" w:rsidR="00493791" w:rsidRDefault="00493791" w:rsidP="00DB1EAD">
      <w:pPr>
        <w:pStyle w:val="0Maintext"/>
        <w:spacing w:after="120" w:afterAutospacing="0" w:line="240" w:lineRule="auto"/>
        <w:ind w:firstLine="0"/>
        <w:rPr>
          <w:rFonts w:cs="Times New Roman"/>
        </w:rPr>
      </w:pPr>
      <w:r>
        <w:rPr>
          <w:rFonts w:cs="Times New Roman"/>
        </w:rPr>
        <w:t>Figure 2 and Figure 3 illustrates the performance between L1-RSRP and L1-SINR based beam selection for mTRP operation. It can be observed that without inter-beam interference measurement, the performance for L1-SINR could be quite similar to L1-RSRP, while with inter-beam interference measurement, there can be some performance loss for cell edge UEs. Assuming each CMR set contains N CMRs, and there are M beam at UE side, the UE effort to identify the best beam pair could be as follows:</w:t>
      </w:r>
    </w:p>
    <w:p w14:paraId="0CC8D77D" w14:textId="328A560F" w:rsidR="00493791" w:rsidRDefault="00493791" w:rsidP="00493791">
      <w:pPr>
        <w:pStyle w:val="0Maintext"/>
        <w:numPr>
          <w:ilvl w:val="0"/>
          <w:numId w:val="44"/>
        </w:numPr>
        <w:spacing w:after="120" w:afterAutospacing="0" w:line="240" w:lineRule="auto"/>
        <w:rPr>
          <w:rFonts w:cs="Times New Roman"/>
        </w:rPr>
      </w:pPr>
      <w:r>
        <w:rPr>
          <w:rFonts w:cs="Times New Roman"/>
        </w:rPr>
        <w:t>For L1-RSRP, UE needs to measure 2*N*M L1-RSRP</w:t>
      </w:r>
    </w:p>
    <w:p w14:paraId="0014502D" w14:textId="2992355D" w:rsidR="00493791" w:rsidRDefault="00493791" w:rsidP="00493791">
      <w:pPr>
        <w:pStyle w:val="0Maintext"/>
        <w:numPr>
          <w:ilvl w:val="0"/>
          <w:numId w:val="44"/>
        </w:numPr>
        <w:spacing w:after="120" w:afterAutospacing="0" w:line="240" w:lineRule="auto"/>
        <w:rPr>
          <w:rFonts w:cs="Times New Roman"/>
        </w:rPr>
      </w:pPr>
      <w:r>
        <w:rPr>
          <w:rFonts w:cs="Times New Roman"/>
        </w:rPr>
        <w:t>For L1-SINR without inter-beam interference, UE needs to measure 2*N*M L1-SINR</w:t>
      </w:r>
    </w:p>
    <w:p w14:paraId="6915F604" w14:textId="60F2CE4A" w:rsidR="00493791" w:rsidRDefault="00493791" w:rsidP="00493791">
      <w:pPr>
        <w:pStyle w:val="0Maintext"/>
        <w:numPr>
          <w:ilvl w:val="0"/>
          <w:numId w:val="44"/>
        </w:numPr>
        <w:spacing w:after="120" w:afterAutospacing="0" w:line="240" w:lineRule="auto"/>
        <w:rPr>
          <w:rFonts w:cs="Times New Roman"/>
        </w:rPr>
      </w:pPr>
      <w:r>
        <w:rPr>
          <w:rFonts w:cs="Times New Roman"/>
        </w:rPr>
        <w:t xml:space="preserve">For L1-SINR with inter-beam interference, UE needs to measure N*M*N*M L1-SINR </w:t>
      </w:r>
    </w:p>
    <w:p w14:paraId="0BA6E99C" w14:textId="2DA5F926" w:rsidR="00BF7520" w:rsidRDefault="00493791" w:rsidP="00DB1EAD">
      <w:pPr>
        <w:pStyle w:val="0Maintext"/>
        <w:spacing w:after="120" w:afterAutospacing="0" w:line="240" w:lineRule="auto"/>
        <w:ind w:firstLine="0"/>
        <w:rPr>
          <w:rFonts w:cs="Times New Roman"/>
        </w:rPr>
      </w:pPr>
      <w:r>
        <w:rPr>
          <w:rFonts w:cs="Times New Roman"/>
        </w:rPr>
        <w:t>Thus L1-SINR related group-based beam reporting enhancement cannot provide performance benefit, but it increases the UE complexity, which should not be supported. The detail simulation assumption is in Table A-1.</w:t>
      </w:r>
    </w:p>
    <w:p w14:paraId="1D374D7C" w14:textId="3A273A3B" w:rsidR="00493791" w:rsidRDefault="00493791" w:rsidP="00493791">
      <w:pPr>
        <w:pStyle w:val="0Maintext"/>
        <w:spacing w:after="120" w:afterAutospacing="0" w:line="240" w:lineRule="auto"/>
        <w:ind w:firstLine="0"/>
        <w:jc w:val="center"/>
        <w:rPr>
          <w:rFonts w:cs="Times New Roman"/>
        </w:rPr>
        <w:sectPr w:rsidR="00493791" w:rsidSect="005B0F7A">
          <w:type w:val="continuous"/>
          <w:pgSz w:w="11900" w:h="16840"/>
          <w:pgMar w:top="1440" w:right="1440" w:bottom="1440" w:left="1440" w:header="708" w:footer="708" w:gutter="0"/>
          <w:cols w:space="708"/>
          <w:docGrid w:linePitch="360"/>
        </w:sectPr>
      </w:pPr>
    </w:p>
    <w:p w14:paraId="0DD39FFA" w14:textId="04B48AA3" w:rsidR="00493791" w:rsidRDefault="00493791" w:rsidP="00493791">
      <w:pPr>
        <w:pStyle w:val="0Maintext"/>
        <w:spacing w:after="120" w:afterAutospacing="0" w:line="240" w:lineRule="auto"/>
        <w:ind w:firstLine="0"/>
        <w:jc w:val="center"/>
        <w:rPr>
          <w:rFonts w:cs="Times New Roman"/>
        </w:rPr>
      </w:pPr>
      <w:r w:rsidRPr="00493791">
        <w:rPr>
          <w:rFonts w:cs="Times New Roman"/>
          <w:noProof/>
        </w:rPr>
        <w:drawing>
          <wp:inline distT="0" distB="0" distL="0" distR="0" wp14:anchorId="6759C927" wp14:editId="54F98D74">
            <wp:extent cx="288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80000" cy="2160000"/>
                    </a:xfrm>
                    <a:prstGeom prst="rect">
                      <a:avLst/>
                    </a:prstGeom>
                  </pic:spPr>
                </pic:pic>
              </a:graphicData>
            </a:graphic>
          </wp:inline>
        </w:drawing>
      </w:r>
    </w:p>
    <w:p w14:paraId="258020A6" w14:textId="3D190329" w:rsidR="00493791" w:rsidRPr="00493791" w:rsidRDefault="00493791" w:rsidP="00493791">
      <w:pPr>
        <w:pStyle w:val="0Maintext"/>
        <w:spacing w:after="120" w:afterAutospacing="0" w:line="240" w:lineRule="auto"/>
        <w:ind w:firstLine="0"/>
        <w:jc w:val="center"/>
        <w:rPr>
          <w:rFonts w:cs="Times New Roman"/>
          <w:b/>
          <w:bCs/>
        </w:rPr>
      </w:pPr>
      <w:r w:rsidRPr="00493791">
        <w:rPr>
          <w:rFonts w:cs="Times New Roman"/>
          <w:b/>
          <w:bCs/>
        </w:rPr>
        <w:t>Figure 2: Geometry SINR for the first panel</w:t>
      </w:r>
    </w:p>
    <w:p w14:paraId="039B0EC5" w14:textId="0BE64DCC" w:rsidR="00493791" w:rsidRDefault="00493791" w:rsidP="00493791">
      <w:pPr>
        <w:pStyle w:val="0Maintext"/>
        <w:spacing w:after="120" w:afterAutospacing="0" w:line="240" w:lineRule="auto"/>
        <w:ind w:firstLine="0"/>
        <w:jc w:val="center"/>
        <w:rPr>
          <w:rFonts w:cs="Times New Roman"/>
        </w:rPr>
      </w:pPr>
      <w:r w:rsidRPr="00493791">
        <w:rPr>
          <w:rFonts w:cs="Times New Roman"/>
          <w:noProof/>
        </w:rPr>
        <w:drawing>
          <wp:inline distT="0" distB="0" distL="0" distR="0" wp14:anchorId="1D43457B" wp14:editId="5D55C1F9">
            <wp:extent cx="2909243"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09243" cy="2160000"/>
                    </a:xfrm>
                    <a:prstGeom prst="rect">
                      <a:avLst/>
                    </a:prstGeom>
                  </pic:spPr>
                </pic:pic>
              </a:graphicData>
            </a:graphic>
          </wp:inline>
        </w:drawing>
      </w:r>
    </w:p>
    <w:p w14:paraId="7D53F1A6" w14:textId="79149F17" w:rsidR="00493791" w:rsidRPr="00493791" w:rsidRDefault="00493791" w:rsidP="00493791">
      <w:pPr>
        <w:pStyle w:val="0Maintext"/>
        <w:spacing w:after="120" w:afterAutospacing="0" w:line="240" w:lineRule="auto"/>
        <w:ind w:firstLine="0"/>
        <w:jc w:val="center"/>
        <w:rPr>
          <w:rFonts w:cs="Times New Roman"/>
          <w:b/>
          <w:bCs/>
        </w:rPr>
      </w:pPr>
      <w:r w:rsidRPr="00493791">
        <w:rPr>
          <w:rFonts w:cs="Times New Roman"/>
          <w:b/>
          <w:bCs/>
        </w:rPr>
        <w:t>Figure 3: Geometry SINR for the second panel</w:t>
      </w:r>
    </w:p>
    <w:p w14:paraId="511F271A" w14:textId="77777777" w:rsidR="00493791" w:rsidRDefault="00493791" w:rsidP="00DB1EAD">
      <w:pPr>
        <w:pStyle w:val="0Maintext"/>
        <w:spacing w:after="120" w:afterAutospacing="0" w:line="240" w:lineRule="auto"/>
        <w:ind w:firstLine="0"/>
        <w:rPr>
          <w:rFonts w:cs="Times New Roman"/>
        </w:rPr>
        <w:sectPr w:rsidR="00493791" w:rsidSect="00493791">
          <w:type w:val="continuous"/>
          <w:pgSz w:w="11900" w:h="16840"/>
          <w:pgMar w:top="1440" w:right="1440" w:bottom="1440" w:left="1440" w:header="708" w:footer="708" w:gutter="0"/>
          <w:cols w:num="2" w:space="708"/>
          <w:docGrid w:linePitch="360"/>
        </w:sectPr>
      </w:pPr>
    </w:p>
    <w:p w14:paraId="18C0C4C6" w14:textId="6DA43F59" w:rsidR="00BF7520" w:rsidRPr="00BF7520" w:rsidRDefault="00BF7520" w:rsidP="00DB1EAD">
      <w:pPr>
        <w:pStyle w:val="0Maintext"/>
        <w:spacing w:after="120" w:afterAutospacing="0" w:line="240" w:lineRule="auto"/>
        <w:ind w:firstLine="0"/>
        <w:rPr>
          <w:rFonts w:cs="Times New Roman"/>
        </w:rPr>
      </w:pPr>
    </w:p>
    <w:p w14:paraId="1DBCE79E" w14:textId="09475348" w:rsidR="00DB1EAD" w:rsidRPr="004F4C99" w:rsidRDefault="00DB1EAD" w:rsidP="00DB1EAD">
      <w:pPr>
        <w:pStyle w:val="0Maintext"/>
        <w:spacing w:after="120" w:afterAutospacing="0" w:line="240" w:lineRule="auto"/>
        <w:ind w:firstLine="0"/>
        <w:rPr>
          <w:rFonts w:cs="Times New Roman"/>
          <w:b/>
          <w:bCs/>
          <w:i/>
          <w:iCs/>
        </w:rPr>
      </w:pPr>
      <w:r>
        <w:rPr>
          <w:rFonts w:cs="Times New Roman"/>
          <w:b/>
          <w:bCs/>
          <w:i/>
          <w:iCs/>
        </w:rPr>
        <w:t xml:space="preserve">Proposal </w:t>
      </w:r>
      <w:r w:rsidR="00493791">
        <w:rPr>
          <w:rFonts w:cs="Times New Roman"/>
          <w:b/>
          <w:bCs/>
          <w:i/>
          <w:iCs/>
        </w:rPr>
        <w:t>1</w:t>
      </w:r>
      <w:r>
        <w:rPr>
          <w:rFonts w:cs="Times New Roman"/>
          <w:b/>
          <w:bCs/>
          <w:i/>
          <w:iCs/>
        </w:rPr>
        <w:t>: Do not support option 2 to measure L1-SINR</w:t>
      </w:r>
      <w:r w:rsidR="005622D4">
        <w:rPr>
          <w:rFonts w:cs="Times New Roman"/>
          <w:b/>
          <w:bCs/>
          <w:i/>
          <w:iCs/>
        </w:rPr>
        <w:t xml:space="preserve"> for beam measurement enhancement</w:t>
      </w:r>
    </w:p>
    <w:p w14:paraId="0D166446" w14:textId="4B3E06A6" w:rsidR="00DB1EAD" w:rsidRPr="004F4C99" w:rsidRDefault="00DB1EAD" w:rsidP="00DB1EAD">
      <w:pPr>
        <w:pStyle w:val="0Maintext"/>
        <w:spacing w:after="120" w:afterAutospacing="0" w:line="240" w:lineRule="auto"/>
        <w:ind w:firstLine="0"/>
        <w:rPr>
          <w:b/>
          <w:bCs/>
          <w:i/>
          <w:iCs/>
          <w:lang w:eastAsia="zh-CN"/>
        </w:rPr>
      </w:pPr>
      <w:r w:rsidRPr="004F4C99">
        <w:rPr>
          <w:b/>
          <w:bCs/>
          <w:i/>
          <w:iCs/>
          <w:lang w:eastAsia="zh-CN"/>
        </w:rPr>
        <w:t xml:space="preserve">Proposal </w:t>
      </w:r>
      <w:r w:rsidR="00493791">
        <w:rPr>
          <w:b/>
          <w:bCs/>
          <w:i/>
          <w:iCs/>
          <w:lang w:eastAsia="zh-CN"/>
        </w:rPr>
        <w:t>2</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2F119205" w14:textId="3A1E632D" w:rsidR="00DB1EAD" w:rsidRDefault="00DB1EAD" w:rsidP="00DB1EAD">
      <w:pPr>
        <w:pStyle w:val="0Maintext"/>
        <w:numPr>
          <w:ilvl w:val="0"/>
          <w:numId w:val="37"/>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1EA7330A" w14:textId="77777777" w:rsidR="00D11DAD" w:rsidRPr="001B37AB" w:rsidRDefault="00D11DAD" w:rsidP="00D11DAD">
      <w:pPr>
        <w:pStyle w:val="Heading2"/>
      </w:pPr>
      <w:r>
        <w:t>BFR Enhancement</w:t>
      </w:r>
    </w:p>
    <w:p w14:paraId="5FC764F5" w14:textId="2AFB4052" w:rsidR="00433D8B" w:rsidRPr="00433D8B" w:rsidRDefault="005F4DC4" w:rsidP="00433D8B">
      <w:pPr>
        <w:pStyle w:val="Heading3"/>
      </w:pPr>
      <w:r>
        <w:t>Beam failure detection</w:t>
      </w:r>
    </w:p>
    <w:p w14:paraId="2A8B19D8" w14:textId="348E4BB5" w:rsidR="005F4DC4" w:rsidRDefault="005F4DC4" w:rsidP="00D11DAD">
      <w:pPr>
        <w:pStyle w:val="0Maintext"/>
        <w:spacing w:after="120" w:afterAutospacing="0" w:line="240" w:lineRule="auto"/>
        <w:ind w:firstLine="0"/>
        <w:rPr>
          <w:lang w:val="en-US" w:eastAsia="zh-CN"/>
        </w:rPr>
      </w:pPr>
      <w:r>
        <w:rPr>
          <w:lang w:val="en-US" w:eastAsia="zh-CN"/>
        </w:rPr>
        <w:t>It was agreed that 2 BFD RS sets can be used for TRP-specific BFR. One open issue is how to derive the BFD RS. With regard to high latency to update the BFD RS by RRC, it is better to consider some mechanism like DCI/MAC CE based BFD RS update, which can be aligned with TCI states. One possible way is to use the same approach as PL-RS, where a BFD RS selected from the candidate 2 BFD RS sets can be associated with a TCI state</w:t>
      </w:r>
      <w:r w:rsidR="00AF10F2">
        <w:rPr>
          <w:lang w:val="en-US" w:eastAsia="zh-CN"/>
        </w:rPr>
        <w:t xml:space="preserve"> as shown in Figure 2</w:t>
      </w:r>
      <w:r>
        <w:rPr>
          <w:lang w:val="en-US" w:eastAsia="zh-CN"/>
        </w:rPr>
        <w:t xml:space="preserve">. </w:t>
      </w:r>
      <w:r w:rsidR="00AF10F2">
        <w:rPr>
          <w:lang w:val="en-US" w:eastAsia="zh-CN"/>
        </w:rPr>
        <w:t>Then it can support more flexible BFD RS update and UE can derive potential failed BFD RS set for single-DCI mode.</w:t>
      </w:r>
    </w:p>
    <w:p w14:paraId="0C08423E" w14:textId="1C2C47DF" w:rsidR="00AF10F2" w:rsidRDefault="00AF10F2" w:rsidP="00AF10F2">
      <w:pPr>
        <w:pStyle w:val="0Maintext"/>
        <w:spacing w:after="120" w:afterAutospacing="0" w:line="240" w:lineRule="auto"/>
        <w:ind w:firstLine="0"/>
        <w:jc w:val="center"/>
        <w:rPr>
          <w:lang w:val="en-US" w:eastAsia="zh-CN"/>
        </w:rPr>
      </w:pPr>
      <w:r w:rsidRPr="00AF10F2">
        <w:rPr>
          <w:noProof/>
          <w:lang w:val="en-US" w:eastAsia="zh-CN"/>
        </w:rPr>
        <w:drawing>
          <wp:inline distT="0" distB="0" distL="0" distR="0" wp14:anchorId="69CDF207" wp14:editId="742120D0">
            <wp:extent cx="5727700" cy="2441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2441575"/>
                    </a:xfrm>
                    <a:prstGeom prst="rect">
                      <a:avLst/>
                    </a:prstGeom>
                  </pic:spPr>
                </pic:pic>
              </a:graphicData>
            </a:graphic>
          </wp:inline>
        </w:drawing>
      </w:r>
    </w:p>
    <w:p w14:paraId="2E356B34" w14:textId="5A7A401F" w:rsidR="00AF10F2" w:rsidRPr="00AF10F2" w:rsidRDefault="00AF10F2" w:rsidP="00AF10F2">
      <w:pPr>
        <w:pStyle w:val="0Maintext"/>
        <w:spacing w:after="120" w:afterAutospacing="0" w:line="240" w:lineRule="auto"/>
        <w:ind w:firstLine="0"/>
        <w:jc w:val="center"/>
        <w:rPr>
          <w:b/>
          <w:bCs/>
          <w:lang w:val="en-US" w:eastAsia="zh-CN"/>
        </w:rPr>
      </w:pPr>
      <w:r w:rsidRPr="00AF10F2">
        <w:rPr>
          <w:b/>
          <w:bCs/>
          <w:lang w:val="en-US" w:eastAsia="zh-CN"/>
        </w:rPr>
        <w:t>Figure 2: BFD RS and TCI state association</w:t>
      </w:r>
    </w:p>
    <w:p w14:paraId="37B2D860" w14:textId="12308BE2" w:rsidR="00AF10F2" w:rsidRPr="00AF10F2" w:rsidRDefault="00AF10F2" w:rsidP="00D11DAD">
      <w:pPr>
        <w:pStyle w:val="0Maintext"/>
        <w:spacing w:after="120" w:afterAutospacing="0" w:line="240" w:lineRule="auto"/>
        <w:ind w:firstLine="0"/>
        <w:rPr>
          <w:b/>
          <w:bCs/>
          <w:i/>
          <w:iCs/>
          <w:lang w:val="en-US" w:eastAsia="zh-CN"/>
        </w:rPr>
      </w:pPr>
      <w:r w:rsidRPr="00AF10F2">
        <w:rPr>
          <w:b/>
          <w:bCs/>
          <w:i/>
          <w:iCs/>
          <w:lang w:val="en-US" w:eastAsia="zh-CN"/>
        </w:rPr>
        <w:t xml:space="preserve">Proposal </w:t>
      </w:r>
      <w:r w:rsidR="00493791">
        <w:rPr>
          <w:b/>
          <w:bCs/>
          <w:i/>
          <w:iCs/>
          <w:lang w:val="en-US" w:eastAsia="zh-CN"/>
        </w:rPr>
        <w:t>3</w:t>
      </w:r>
      <w:r w:rsidRPr="00AF10F2">
        <w:rPr>
          <w:b/>
          <w:bCs/>
          <w:i/>
          <w:iCs/>
          <w:lang w:val="en-US" w:eastAsia="zh-CN"/>
        </w:rPr>
        <w:t>: Support to configure a BFD RS index selected from the 2 candidate BFD RS sets configured by RRC to be associated with a TCI state</w:t>
      </w:r>
    </w:p>
    <w:p w14:paraId="2BD97A4C" w14:textId="1BD60725" w:rsidR="004B28CF" w:rsidRPr="00524195" w:rsidRDefault="004B28CF" w:rsidP="004B28CF">
      <w:pPr>
        <w:pStyle w:val="0Maintext"/>
        <w:spacing w:after="120" w:afterAutospacing="0" w:line="240" w:lineRule="auto"/>
        <w:ind w:firstLine="0"/>
        <w:rPr>
          <w:lang w:eastAsia="zh-CN"/>
        </w:rPr>
      </w:pPr>
      <w:r>
        <w:rPr>
          <w:lang w:eastAsia="zh-CN"/>
        </w:rPr>
        <w:t xml:space="preserve">For single DCI mode, since dynamic switching between sDCI and sTRP mode is supported, when it is switched back to sTRP mode, UE does not need to perform BFD. UE may still maintain the BFD counter and timer </w:t>
      </w:r>
      <w:r w:rsidR="007D3594">
        <w:rPr>
          <w:lang w:eastAsia="zh-CN"/>
        </w:rPr>
        <w:t xml:space="preserve">within a short time </w:t>
      </w:r>
      <w:r>
        <w:rPr>
          <w:lang w:eastAsia="zh-CN"/>
        </w:rPr>
        <w:t xml:space="preserve">in case UE switches back to sDCI mode. </w:t>
      </w:r>
    </w:p>
    <w:p w14:paraId="0BBC43C2" w14:textId="540F00A3" w:rsidR="004B28CF" w:rsidRDefault="004B28CF" w:rsidP="007D3594">
      <w:pPr>
        <w:pStyle w:val="0Maintext"/>
        <w:spacing w:after="120" w:afterAutospacing="0" w:line="240" w:lineRule="auto"/>
        <w:ind w:firstLine="0"/>
        <w:rPr>
          <w:b/>
          <w:bCs/>
          <w:i/>
          <w:iCs/>
          <w:lang w:eastAsia="zh-CN"/>
        </w:rPr>
      </w:pPr>
      <w:r>
        <w:rPr>
          <w:b/>
          <w:bCs/>
          <w:i/>
          <w:iCs/>
          <w:lang w:eastAsia="zh-CN"/>
        </w:rPr>
        <w:t xml:space="preserve">Proposal </w:t>
      </w:r>
      <w:r w:rsidR="00493791">
        <w:rPr>
          <w:b/>
          <w:bCs/>
          <w:i/>
          <w:iCs/>
          <w:lang w:eastAsia="zh-CN"/>
        </w:rPr>
        <w:t>4</w:t>
      </w:r>
      <w:r>
        <w:rPr>
          <w:b/>
          <w:bCs/>
          <w:i/>
          <w:iCs/>
          <w:lang w:eastAsia="zh-CN"/>
        </w:rPr>
        <w:t xml:space="preserve">: For sDCI mode, UE should not be required to always keep TRP-specific BFR when it </w:t>
      </w:r>
      <w:r w:rsidR="007D3594">
        <w:rPr>
          <w:b/>
          <w:bCs/>
          <w:i/>
          <w:iCs/>
          <w:lang w:eastAsia="zh-CN"/>
        </w:rPr>
        <w:t>switches</w:t>
      </w:r>
      <w:r>
        <w:rPr>
          <w:b/>
          <w:bCs/>
          <w:i/>
          <w:iCs/>
          <w:lang w:eastAsia="zh-CN"/>
        </w:rPr>
        <w:t xml:space="preserve"> </w:t>
      </w:r>
      <w:r w:rsidR="007D3594">
        <w:rPr>
          <w:b/>
          <w:bCs/>
          <w:i/>
          <w:iCs/>
          <w:lang w:eastAsia="zh-CN"/>
        </w:rPr>
        <w:t>to</w:t>
      </w:r>
      <w:r>
        <w:rPr>
          <w:b/>
          <w:bCs/>
          <w:i/>
          <w:iCs/>
          <w:lang w:eastAsia="zh-CN"/>
        </w:rPr>
        <w:t xml:space="preserve"> sTRP mode</w:t>
      </w:r>
    </w:p>
    <w:p w14:paraId="50802904" w14:textId="2478A8D5" w:rsidR="004B28CF" w:rsidRDefault="004B28CF" w:rsidP="004B28CF">
      <w:pPr>
        <w:pStyle w:val="0Maintext"/>
        <w:numPr>
          <w:ilvl w:val="0"/>
          <w:numId w:val="42"/>
        </w:numPr>
        <w:spacing w:after="120" w:afterAutospacing="0" w:line="240" w:lineRule="auto"/>
        <w:rPr>
          <w:b/>
          <w:bCs/>
          <w:i/>
          <w:iCs/>
          <w:lang w:eastAsia="zh-CN"/>
        </w:rPr>
      </w:pPr>
      <w:r>
        <w:rPr>
          <w:b/>
          <w:bCs/>
          <w:i/>
          <w:iCs/>
          <w:lang w:eastAsia="zh-CN"/>
        </w:rPr>
        <w:t xml:space="preserve">UE </w:t>
      </w:r>
      <w:r w:rsidR="007D3594">
        <w:rPr>
          <w:b/>
          <w:bCs/>
          <w:i/>
          <w:iCs/>
          <w:lang w:eastAsia="zh-CN"/>
        </w:rPr>
        <w:t>may maintain</w:t>
      </w:r>
      <w:r>
        <w:rPr>
          <w:b/>
          <w:bCs/>
          <w:i/>
          <w:iCs/>
          <w:lang w:eastAsia="zh-CN"/>
        </w:rPr>
        <w:t xml:space="preserve"> the</w:t>
      </w:r>
      <w:r w:rsidR="007D3594">
        <w:rPr>
          <w:b/>
          <w:bCs/>
          <w:i/>
          <w:iCs/>
          <w:lang w:eastAsia="zh-CN"/>
        </w:rPr>
        <w:t xml:space="preserve"> BFD</w:t>
      </w:r>
      <w:r>
        <w:rPr>
          <w:b/>
          <w:bCs/>
          <w:i/>
          <w:iCs/>
          <w:lang w:eastAsia="zh-CN"/>
        </w:rPr>
        <w:t xml:space="preserve"> counter and timer </w:t>
      </w:r>
      <w:r w:rsidR="007D3594">
        <w:rPr>
          <w:b/>
          <w:bCs/>
          <w:i/>
          <w:iCs/>
          <w:lang w:eastAsia="zh-CN"/>
        </w:rPr>
        <w:t>within a time window in case it switches back to sDCI mode</w:t>
      </w:r>
    </w:p>
    <w:p w14:paraId="768141B2" w14:textId="77777777" w:rsidR="00AF10F2" w:rsidRPr="004B28CF" w:rsidRDefault="00AF10F2" w:rsidP="00D11DAD">
      <w:pPr>
        <w:pStyle w:val="0Maintext"/>
        <w:spacing w:after="120" w:afterAutospacing="0" w:line="240" w:lineRule="auto"/>
        <w:ind w:firstLine="0"/>
        <w:rPr>
          <w:lang w:eastAsia="zh-CN"/>
        </w:rPr>
      </w:pPr>
    </w:p>
    <w:p w14:paraId="4B908582" w14:textId="1ADDA5FC" w:rsidR="007008B6" w:rsidRDefault="007D3594" w:rsidP="007D3594">
      <w:pPr>
        <w:pStyle w:val="Heading3"/>
      </w:pPr>
      <w:r>
        <w:t>Candidate Beam Detection</w:t>
      </w:r>
    </w:p>
    <w:p w14:paraId="049CC5C6" w14:textId="2874F80C" w:rsidR="007008B6" w:rsidRDefault="00DB1EAD" w:rsidP="00D11DAD">
      <w:pPr>
        <w:pStyle w:val="0Maintext"/>
        <w:spacing w:after="120" w:afterAutospacing="0" w:line="240" w:lineRule="auto"/>
        <w:ind w:firstLine="0"/>
        <w:rPr>
          <w:lang w:val="en-US" w:eastAsia="zh-CN"/>
        </w:rPr>
      </w:pPr>
      <w:r>
        <w:rPr>
          <w:lang w:val="en-US" w:eastAsia="zh-CN"/>
        </w:rPr>
        <w:t>It was agreed that</w:t>
      </w:r>
      <w:r w:rsidR="007008B6">
        <w:rPr>
          <w:lang w:val="en-US" w:eastAsia="zh-CN"/>
        </w:rPr>
        <w:t xml:space="preserve"> 2 sets of CBD RSs can be configured. The CBD RS sets and BFD RS sets should be one-to-one mapped, where each CBD RS set should correspond to a TRP. </w:t>
      </w:r>
      <w:r>
        <w:rPr>
          <w:lang w:val="en-US" w:eastAsia="zh-CN"/>
        </w:rPr>
        <w:t>One simple way is to map the CBD and BFD RS with the same set index.</w:t>
      </w:r>
    </w:p>
    <w:p w14:paraId="230203FB" w14:textId="1318B3B1" w:rsidR="007008B6" w:rsidRPr="007008B6" w:rsidRDefault="007008B6" w:rsidP="00D11DAD">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sidR="00493791">
        <w:rPr>
          <w:b/>
          <w:bCs/>
          <w:i/>
          <w:iCs/>
          <w:lang w:val="en-US" w:eastAsia="zh-CN"/>
        </w:rPr>
        <w:t>5</w:t>
      </w:r>
      <w:r w:rsidRPr="007008B6">
        <w:rPr>
          <w:b/>
          <w:bCs/>
          <w:i/>
          <w:iCs/>
          <w:lang w:val="en-US" w:eastAsia="zh-CN"/>
        </w:rPr>
        <w:t xml:space="preserve">: Support </w:t>
      </w:r>
      <w:r w:rsidR="00DB1EAD">
        <w:rPr>
          <w:b/>
          <w:bCs/>
          <w:i/>
          <w:iCs/>
          <w:lang w:val="en-US" w:eastAsia="zh-CN"/>
        </w:rPr>
        <w:t>to map the BFD and CBD RS set with the same set index</w:t>
      </w:r>
    </w:p>
    <w:p w14:paraId="6183BB7A" w14:textId="1460C0A9" w:rsidR="007D3594" w:rsidRPr="007D3594" w:rsidRDefault="007D3594" w:rsidP="007D3594">
      <w:pPr>
        <w:pStyle w:val="Heading3"/>
      </w:pPr>
      <w:r>
        <w:t>Beam failure recovery request procedure</w:t>
      </w:r>
    </w:p>
    <w:p w14:paraId="02E9AB50" w14:textId="5C3374D4" w:rsidR="004658B1" w:rsidRDefault="007008B6" w:rsidP="00DB1EAD">
      <w:pPr>
        <w:pStyle w:val="0Maintext"/>
        <w:spacing w:after="120" w:afterAutospacing="0" w:line="240" w:lineRule="auto"/>
        <w:ind w:firstLine="0"/>
        <w:rPr>
          <w:lang w:val="en-US" w:eastAsia="zh-CN"/>
        </w:rPr>
      </w:pPr>
      <w:r>
        <w:rPr>
          <w:lang w:val="en-US" w:eastAsia="zh-CN"/>
        </w:rPr>
        <w:t>In RAN1 #10</w:t>
      </w:r>
      <w:r w:rsidR="007D3594">
        <w:rPr>
          <w:lang w:val="en-US" w:eastAsia="zh-CN"/>
        </w:rPr>
        <w:t>5</w:t>
      </w:r>
      <w:r w:rsidR="00DB1EAD">
        <w:rPr>
          <w:lang w:val="en-US" w:eastAsia="zh-CN"/>
        </w:rPr>
        <w:t xml:space="preserve">, </w:t>
      </w:r>
      <w:r w:rsidR="007D3594">
        <w:rPr>
          <w:lang w:val="en-US" w:eastAsia="zh-CN"/>
        </w:rPr>
        <w:t>the following agreement on 2 PUCCH-SR is achieved</w:t>
      </w:r>
      <w:r w:rsidR="006F1D9A">
        <w:rPr>
          <w:lang w:val="en-US" w:eastAsia="zh-CN"/>
        </w:rPr>
        <w:t>.</w:t>
      </w:r>
    </w:p>
    <w:tbl>
      <w:tblPr>
        <w:tblStyle w:val="TableGrid"/>
        <w:tblW w:w="0" w:type="auto"/>
        <w:tblLook w:val="04A0" w:firstRow="1" w:lastRow="0" w:firstColumn="1" w:lastColumn="0" w:noHBand="0" w:noVBand="1"/>
      </w:tblPr>
      <w:tblGrid>
        <w:gridCol w:w="9010"/>
      </w:tblGrid>
      <w:tr w:rsidR="006F1D9A" w14:paraId="58D002A5" w14:textId="77777777" w:rsidTr="006F1D9A">
        <w:tc>
          <w:tcPr>
            <w:tcW w:w="9010" w:type="dxa"/>
          </w:tcPr>
          <w:p w14:paraId="6CF28109" w14:textId="77777777" w:rsidR="007D3594" w:rsidRPr="005F4DC4" w:rsidRDefault="007D3594" w:rsidP="007D3594">
            <w:pPr>
              <w:rPr>
                <w:b/>
                <w:bCs/>
                <w:sz w:val="20"/>
                <w:szCs w:val="20"/>
                <w:highlight w:val="green"/>
              </w:rPr>
            </w:pPr>
            <w:r w:rsidRPr="005F4DC4">
              <w:rPr>
                <w:b/>
                <w:bCs/>
                <w:sz w:val="20"/>
                <w:szCs w:val="20"/>
                <w:highlight w:val="green"/>
              </w:rPr>
              <w:t>Agreement</w:t>
            </w:r>
          </w:p>
          <w:p w14:paraId="2E4D38CC" w14:textId="77777777" w:rsidR="007D3594" w:rsidRPr="005F4DC4" w:rsidRDefault="007D3594" w:rsidP="007D3594">
            <w:pPr>
              <w:rPr>
                <w:sz w:val="20"/>
                <w:szCs w:val="20"/>
              </w:rPr>
            </w:pPr>
            <w:r w:rsidRPr="005F4DC4">
              <w:rPr>
                <w:sz w:val="20"/>
                <w:szCs w:val="20"/>
              </w:rPr>
              <w:t>Select one of the following alternatives with possible modification in RAN1#106-e</w:t>
            </w:r>
          </w:p>
          <w:p w14:paraId="6388ADC5" w14:textId="77777777" w:rsidR="007D3594" w:rsidRPr="005F4DC4" w:rsidRDefault="007D3594" w:rsidP="007D359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A:</w:t>
            </w:r>
          </w:p>
          <w:p w14:paraId="0D7F393C" w14:textId="77777777" w:rsidR="007D3594" w:rsidRPr="005F4DC4" w:rsidRDefault="007D3594" w:rsidP="007D359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On PUCCH-SR resource selection rule when SR is triggered and 2 PUCCH-SR resources are configured, there is no consensus to adopt alt-1 or alt-2. PUCCH-SR resource selection is up to UE implementation.</w:t>
            </w:r>
          </w:p>
          <w:p w14:paraId="64C35E07" w14:textId="77777777" w:rsidR="007D3594" w:rsidRPr="005F4DC4" w:rsidRDefault="007D3594" w:rsidP="007D359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B: </w:t>
            </w:r>
          </w:p>
          <w:p w14:paraId="35FB2B54" w14:textId="77777777" w:rsidR="007D3594" w:rsidRPr="005F4DC4" w:rsidRDefault="007D3594" w:rsidP="007D359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7FBA07DC" w14:textId="77777777" w:rsidR="007D3594" w:rsidRPr="005F4DC4" w:rsidRDefault="007D3594" w:rsidP="007D359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C: </w:t>
            </w:r>
          </w:p>
          <w:p w14:paraId="1ECC74AA" w14:textId="77777777" w:rsidR="007D3594" w:rsidRPr="005F4DC4" w:rsidRDefault="007D3594" w:rsidP="007D359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4A46D69" w14:textId="77777777" w:rsidR="007D3594" w:rsidRPr="005F4DC4" w:rsidRDefault="007D3594" w:rsidP="007D359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D: </w:t>
            </w:r>
          </w:p>
          <w:p w14:paraId="53060BD7" w14:textId="77777777" w:rsidR="007D3594" w:rsidRPr="005F4DC4" w:rsidRDefault="007D3594" w:rsidP="007D359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 xml:space="preserve">Revert the past agreement on supporting configuration of up to 2 PUCCH-SR resources. A UE can be configured up to 1 PUCCH-SR resource in a cell group. </w:t>
            </w:r>
          </w:p>
          <w:p w14:paraId="548DA3C1" w14:textId="77777777" w:rsidR="006F1D9A" w:rsidRPr="007D3594" w:rsidRDefault="006F1D9A" w:rsidP="00DB1EAD">
            <w:pPr>
              <w:pStyle w:val="0Maintext"/>
              <w:spacing w:after="120" w:afterAutospacing="0" w:line="240" w:lineRule="auto"/>
              <w:ind w:firstLine="0"/>
              <w:rPr>
                <w:lang w:val="en-US" w:eastAsia="zh-CN"/>
              </w:rPr>
            </w:pPr>
          </w:p>
        </w:tc>
      </w:tr>
    </w:tbl>
    <w:p w14:paraId="4241E209" w14:textId="6814ACC4" w:rsidR="006F1D9A" w:rsidRDefault="006F1D9A" w:rsidP="00DB1EAD">
      <w:pPr>
        <w:pStyle w:val="0Maintext"/>
        <w:spacing w:after="120" w:afterAutospacing="0" w:line="240" w:lineRule="auto"/>
        <w:ind w:firstLine="0"/>
        <w:rPr>
          <w:lang w:val="en-US" w:eastAsia="zh-CN"/>
        </w:rPr>
      </w:pPr>
    </w:p>
    <w:p w14:paraId="02BC1C71" w14:textId="72383E47" w:rsidR="007D3594" w:rsidRDefault="007D3594" w:rsidP="00DB1EAD">
      <w:pPr>
        <w:pStyle w:val="0Maintext"/>
        <w:spacing w:after="120" w:afterAutospacing="0" w:line="240" w:lineRule="auto"/>
        <w:ind w:firstLine="0"/>
        <w:rPr>
          <w:lang w:val="en-US" w:eastAsia="zh-CN"/>
        </w:rPr>
      </w:pPr>
      <w:r>
        <w:rPr>
          <w:lang w:val="en-US" w:eastAsia="zh-CN"/>
        </w:rPr>
        <w:t xml:space="preserve">To decide the target receiving TRP for PUCCH-SR, the failure status and backhaul for the TRPs can be considered. For ideal-backhaul, there would be no difference to send the PUCCH-SR to any TRP. But for non-ideal backhaul, it is better that the PUCCH-SR can be sent to the failed TRP to reduce the latency. But if the CC with the PUCCH-SR also fails, another TRP can be considered. Therefore, with regard to different cases, either to send the PUCCH-SR to the failed TRP or non-failed TRP is not the best solution. As gNB has no information on which case happens, gNB cannot decide how to configure the PUCCH-SR. The best way is to let UE decide which </w:t>
      </w:r>
      <w:r w:rsidR="00421B58">
        <w:rPr>
          <w:lang w:val="en-US" w:eastAsia="zh-CN"/>
        </w:rPr>
        <w:t>PUCCH-SR to send. Thus Alt 2.5.2A should be supported.</w:t>
      </w:r>
      <w:r>
        <w:rPr>
          <w:lang w:val="en-US" w:eastAsia="zh-CN"/>
        </w:rPr>
        <w:t xml:space="preserve">  </w:t>
      </w:r>
    </w:p>
    <w:p w14:paraId="48E6176D" w14:textId="10562254" w:rsidR="007D3594" w:rsidRPr="00421B58" w:rsidRDefault="00421B58" w:rsidP="00DB1EAD">
      <w:pPr>
        <w:pStyle w:val="0Maintext"/>
        <w:spacing w:after="120" w:afterAutospacing="0" w:line="240" w:lineRule="auto"/>
        <w:ind w:firstLine="0"/>
        <w:rPr>
          <w:b/>
          <w:bCs/>
          <w:i/>
          <w:iCs/>
          <w:lang w:val="en-US" w:eastAsia="zh-CN"/>
        </w:rPr>
      </w:pPr>
      <w:r w:rsidRPr="00421B58">
        <w:rPr>
          <w:b/>
          <w:bCs/>
          <w:i/>
          <w:iCs/>
          <w:lang w:val="en-US" w:eastAsia="zh-CN"/>
        </w:rPr>
        <w:t xml:space="preserve">Proposal </w:t>
      </w:r>
      <w:r w:rsidR="0009246B">
        <w:rPr>
          <w:b/>
          <w:bCs/>
          <w:i/>
          <w:iCs/>
          <w:lang w:val="en-US" w:eastAsia="zh-CN"/>
        </w:rPr>
        <w:t>6</w:t>
      </w:r>
      <w:r w:rsidRPr="00421B58">
        <w:rPr>
          <w:b/>
          <w:bCs/>
          <w:i/>
          <w:iCs/>
          <w:lang w:val="en-US" w:eastAsia="zh-CN"/>
        </w:rPr>
        <w:t>: For 2 PUCCH-SR, support Alt 2.5.2A, where PUCCH-SR resource selection is up to UE implementation.</w:t>
      </w:r>
      <w:r w:rsidR="007D3594" w:rsidRPr="00421B58">
        <w:rPr>
          <w:b/>
          <w:bCs/>
          <w:i/>
          <w:iCs/>
          <w:lang w:val="en-US" w:eastAsia="zh-CN"/>
        </w:rPr>
        <w:t xml:space="preserve"> </w:t>
      </w:r>
    </w:p>
    <w:p w14:paraId="62B179F3" w14:textId="77777777" w:rsidR="00524195" w:rsidRPr="00D01D80" w:rsidRDefault="00524195" w:rsidP="00D11DAD">
      <w:pPr>
        <w:pStyle w:val="0Maintext"/>
        <w:spacing w:after="120" w:afterAutospacing="0" w:line="240" w:lineRule="auto"/>
        <w:ind w:firstLine="0"/>
        <w:rPr>
          <w:b/>
          <w:bCs/>
          <w:i/>
          <w:iCs/>
          <w:lang w:eastAsia="zh-CN"/>
        </w:rPr>
      </w:pPr>
    </w:p>
    <w:p w14:paraId="62E26AFF" w14:textId="48560E4E" w:rsidR="004948F3" w:rsidRDefault="004948F3" w:rsidP="004948F3">
      <w:pPr>
        <w:pStyle w:val="Heading2"/>
      </w:pPr>
      <w:r>
        <w:t>QCL-TypeD collision handling</w:t>
      </w:r>
    </w:p>
    <w:p w14:paraId="4D7CC0B9" w14:textId="054A8E75" w:rsidR="004948F3" w:rsidRDefault="004948F3" w:rsidP="006E585B">
      <w:pPr>
        <w:pStyle w:val="0Maintext"/>
        <w:spacing w:after="120" w:afterAutospacing="0" w:line="240" w:lineRule="auto"/>
        <w:ind w:firstLine="0"/>
        <w:rPr>
          <w:lang w:val="en-US" w:eastAsia="zh-CN"/>
        </w:rPr>
      </w:pPr>
      <w:r>
        <w:rPr>
          <w:lang w:val="en-US" w:eastAsia="zh-CN"/>
        </w:rPr>
        <w:t xml:space="preserve">In Rel-15, some QCL-TypeD collision handling rules have been defined as shown in Table </w:t>
      </w:r>
      <w:r w:rsidR="00D01D80">
        <w:rPr>
          <w:lang w:val="en-US" w:eastAsia="zh-CN"/>
        </w:rPr>
        <w:t>1</w:t>
      </w:r>
      <w:r>
        <w:rPr>
          <w:lang w:val="en-US" w:eastAsia="zh-CN"/>
        </w:rPr>
        <w:t>.</w:t>
      </w:r>
    </w:p>
    <w:p w14:paraId="7D23D716" w14:textId="187D02C5" w:rsidR="004948F3" w:rsidRPr="004948F3" w:rsidRDefault="004948F3" w:rsidP="004948F3">
      <w:pPr>
        <w:pStyle w:val="0Maintext"/>
        <w:spacing w:after="120" w:afterAutospacing="0" w:line="240" w:lineRule="auto"/>
        <w:ind w:firstLine="0"/>
        <w:jc w:val="center"/>
        <w:rPr>
          <w:b/>
          <w:bCs/>
          <w:lang w:val="en-US" w:eastAsia="zh-CN"/>
        </w:rPr>
      </w:pPr>
      <w:r w:rsidRPr="004948F3">
        <w:rPr>
          <w:b/>
          <w:bCs/>
          <w:lang w:val="en-US" w:eastAsia="zh-CN"/>
        </w:rPr>
        <w:t xml:space="preserve">Table </w:t>
      </w:r>
      <w:r w:rsidR="00D01D80">
        <w:rPr>
          <w:b/>
          <w:bCs/>
          <w:lang w:val="en-US" w:eastAsia="zh-CN"/>
        </w:rPr>
        <w:t>1</w:t>
      </w:r>
      <w:r w:rsidRPr="004948F3">
        <w:rPr>
          <w:b/>
          <w:bCs/>
          <w:lang w:val="en-US" w:eastAsia="zh-CN"/>
        </w:rPr>
        <w:t>: QCL-TypeD collision handling rules</w:t>
      </w:r>
    </w:p>
    <w:tbl>
      <w:tblPr>
        <w:tblStyle w:val="GridTable4-Accent2"/>
        <w:tblW w:w="0" w:type="auto"/>
        <w:tblLook w:val="04A0" w:firstRow="1" w:lastRow="0" w:firstColumn="1" w:lastColumn="0" w:noHBand="0" w:noVBand="1"/>
      </w:tblPr>
      <w:tblGrid>
        <w:gridCol w:w="3003"/>
        <w:gridCol w:w="1954"/>
        <w:gridCol w:w="4053"/>
      </w:tblGrid>
      <w:tr w:rsidR="004948F3" w:rsidRPr="003411AA" w14:paraId="0594BCDF" w14:textId="77777777" w:rsidTr="0049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9F17C9" w14:textId="77777777" w:rsidR="004948F3" w:rsidRPr="003411AA" w:rsidRDefault="004948F3" w:rsidP="00B9698A">
            <w:pPr>
              <w:rPr>
                <w:sz w:val="20"/>
                <w:szCs w:val="20"/>
              </w:rPr>
            </w:pPr>
            <w:r w:rsidRPr="003411AA">
              <w:rPr>
                <w:sz w:val="20"/>
                <w:szCs w:val="20"/>
              </w:rPr>
              <w:t>Signal 1</w:t>
            </w:r>
          </w:p>
        </w:tc>
        <w:tc>
          <w:tcPr>
            <w:tcW w:w="1954" w:type="dxa"/>
          </w:tcPr>
          <w:p w14:paraId="11604759"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Signal 2</w:t>
            </w:r>
          </w:p>
        </w:tc>
        <w:tc>
          <w:tcPr>
            <w:tcW w:w="4053" w:type="dxa"/>
          </w:tcPr>
          <w:p w14:paraId="359DE631"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Behavior</w:t>
            </w:r>
          </w:p>
        </w:tc>
      </w:tr>
      <w:tr w:rsidR="004948F3" w:rsidRPr="003411AA" w14:paraId="337E244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61E6D09" w14:textId="77777777" w:rsidR="004948F3" w:rsidRPr="004948F3" w:rsidRDefault="004948F3" w:rsidP="00B9698A">
            <w:pPr>
              <w:rPr>
                <w:sz w:val="20"/>
                <w:szCs w:val="20"/>
              </w:rPr>
            </w:pPr>
            <w:r w:rsidRPr="004948F3">
              <w:rPr>
                <w:sz w:val="20"/>
                <w:szCs w:val="20"/>
              </w:rPr>
              <w:t>PDSCH (scheduling offset before threshold)</w:t>
            </w:r>
          </w:p>
        </w:tc>
        <w:tc>
          <w:tcPr>
            <w:tcW w:w="1954" w:type="dxa"/>
          </w:tcPr>
          <w:p w14:paraId="4849CAAF"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51F1824D" w14:textId="2089114F"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Prioritize PDCCH. </w:t>
            </w:r>
          </w:p>
          <w:p w14:paraId="39209EF0" w14:textId="2BD9D949"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388739E"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0943398D" w14:textId="77777777" w:rsidR="004948F3" w:rsidRPr="004948F3" w:rsidRDefault="004948F3" w:rsidP="00B9698A">
            <w:pPr>
              <w:rPr>
                <w:sz w:val="20"/>
                <w:szCs w:val="20"/>
              </w:rPr>
            </w:pPr>
            <w:r w:rsidRPr="004948F3">
              <w:rPr>
                <w:sz w:val="20"/>
                <w:szCs w:val="20"/>
              </w:rPr>
              <w:t>PDSCH</w:t>
            </w:r>
          </w:p>
        </w:tc>
        <w:tc>
          <w:tcPr>
            <w:tcW w:w="1954" w:type="dxa"/>
          </w:tcPr>
          <w:p w14:paraId="730383B4" w14:textId="41B5A05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68E0740B" w14:textId="3BE846AF"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QCL. </w:t>
            </w:r>
          </w:p>
          <w:p w14:paraId="05D0BA51" w14:textId="4569CB6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24D0167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4C84519" w14:textId="5034D062" w:rsidR="004948F3" w:rsidRPr="004948F3" w:rsidRDefault="004948F3" w:rsidP="00B9698A">
            <w:pPr>
              <w:rPr>
                <w:sz w:val="20"/>
                <w:szCs w:val="20"/>
              </w:rPr>
            </w:pPr>
            <w:r w:rsidRPr="004948F3">
              <w:rPr>
                <w:sz w:val="20"/>
                <w:szCs w:val="20"/>
              </w:rPr>
              <w:t xml:space="preserve">CSI-RS </w:t>
            </w:r>
            <w:r w:rsidR="00B3072B">
              <w:rPr>
                <w:sz w:val="20"/>
                <w:szCs w:val="20"/>
              </w:rPr>
              <w:t>not used for RLM/BFD/RLM</w:t>
            </w:r>
          </w:p>
        </w:tc>
        <w:tc>
          <w:tcPr>
            <w:tcW w:w="1954" w:type="dxa"/>
          </w:tcPr>
          <w:p w14:paraId="620F9B9C"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0BD18D1C" w14:textId="0C302668"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Not allowed for CSI-RS with repetition=on, for other CSI-RS, gNB should ensure QCL. </w:t>
            </w:r>
          </w:p>
          <w:p w14:paraId="011F320F" w14:textId="58EC8E3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C659A9B"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5DFB4CE4" w14:textId="5CB67912" w:rsidR="004948F3" w:rsidRPr="004948F3" w:rsidRDefault="004948F3" w:rsidP="00B9698A">
            <w:pPr>
              <w:rPr>
                <w:sz w:val="20"/>
                <w:szCs w:val="20"/>
              </w:rPr>
            </w:pPr>
            <w:r w:rsidRPr="004948F3">
              <w:rPr>
                <w:sz w:val="20"/>
                <w:szCs w:val="20"/>
              </w:rPr>
              <w:t xml:space="preserve">CSI-RS </w:t>
            </w:r>
            <w:r w:rsidR="00B3072B">
              <w:rPr>
                <w:sz w:val="20"/>
                <w:szCs w:val="20"/>
              </w:rPr>
              <w:t>not used for RLM/BFD/CBD</w:t>
            </w:r>
          </w:p>
        </w:tc>
        <w:tc>
          <w:tcPr>
            <w:tcW w:w="1954" w:type="dxa"/>
          </w:tcPr>
          <w:p w14:paraId="0CC1B4DD" w14:textId="7BDE7A8E"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7E443EF9" w14:textId="1BB44D24"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same QCL. </w:t>
            </w:r>
          </w:p>
          <w:p w14:paraId="1B30DB9B" w14:textId="2E3E255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67A4484A"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0E90939" w14:textId="77777777" w:rsidR="004948F3" w:rsidRPr="004948F3" w:rsidRDefault="004948F3" w:rsidP="00B9698A">
            <w:pPr>
              <w:rPr>
                <w:sz w:val="20"/>
                <w:szCs w:val="20"/>
              </w:rPr>
            </w:pPr>
            <w:r w:rsidRPr="004948F3">
              <w:rPr>
                <w:sz w:val="20"/>
                <w:szCs w:val="20"/>
              </w:rPr>
              <w:t>Aperiodic CSI-RS for CSI (scheduling offset below threshold)</w:t>
            </w:r>
          </w:p>
        </w:tc>
        <w:tc>
          <w:tcPr>
            <w:tcW w:w="1954" w:type="dxa"/>
          </w:tcPr>
          <w:p w14:paraId="27138C2D"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signal</w:t>
            </w:r>
          </w:p>
        </w:tc>
        <w:tc>
          <w:tcPr>
            <w:tcW w:w="4053" w:type="dxa"/>
          </w:tcPr>
          <w:p w14:paraId="61CF4559" w14:textId="5074A805"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lang w:val="en-US"/>
              </w:rPr>
            </w:pPr>
            <w:r w:rsidRPr="004948F3">
              <w:rPr>
                <w:b/>
                <w:bCs/>
                <w:sz w:val="20"/>
                <w:szCs w:val="20"/>
              </w:rPr>
              <w:t>Prioritize other signal.</w:t>
            </w:r>
          </w:p>
        </w:tc>
      </w:tr>
      <w:tr w:rsidR="004948F3" w:rsidRPr="003411AA" w14:paraId="73956102"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4761A5F" w14:textId="77777777" w:rsidR="004948F3" w:rsidRPr="004948F3" w:rsidRDefault="004948F3" w:rsidP="00B9698A">
            <w:pPr>
              <w:rPr>
                <w:sz w:val="20"/>
                <w:szCs w:val="20"/>
              </w:rPr>
            </w:pPr>
            <w:r w:rsidRPr="004948F3">
              <w:rPr>
                <w:sz w:val="20"/>
                <w:szCs w:val="20"/>
              </w:rPr>
              <w:t>PDCCH</w:t>
            </w:r>
          </w:p>
        </w:tc>
        <w:tc>
          <w:tcPr>
            <w:tcW w:w="1954" w:type="dxa"/>
          </w:tcPr>
          <w:p w14:paraId="61DE8008"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PDCCH</w:t>
            </w:r>
          </w:p>
        </w:tc>
        <w:tc>
          <w:tcPr>
            <w:tcW w:w="4053" w:type="dxa"/>
          </w:tcPr>
          <w:p w14:paraId="2FE2A4B9" w14:textId="667501C0"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Follow a priority rule</w:t>
            </w:r>
          </w:p>
          <w:p w14:paraId="0CE97760" w14:textId="265EA926"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107D0FA0"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4B78057" w14:textId="77777777" w:rsidR="004948F3" w:rsidRPr="004948F3" w:rsidRDefault="004948F3" w:rsidP="00B9698A">
            <w:pPr>
              <w:rPr>
                <w:sz w:val="20"/>
                <w:szCs w:val="20"/>
              </w:rPr>
            </w:pPr>
            <w:r w:rsidRPr="004948F3">
              <w:rPr>
                <w:sz w:val="20"/>
                <w:szCs w:val="20"/>
              </w:rPr>
              <w:t>SSB/CSI-RS for RLM/BFD</w:t>
            </w:r>
          </w:p>
        </w:tc>
        <w:tc>
          <w:tcPr>
            <w:tcW w:w="1954" w:type="dxa"/>
          </w:tcPr>
          <w:p w14:paraId="4EC351C3"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45D4D1AF" w14:textId="17B218D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Not allowed</w:t>
            </w:r>
          </w:p>
        </w:tc>
      </w:tr>
      <w:tr w:rsidR="004948F3" w:rsidRPr="003411AA" w14:paraId="7BC00B7D"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8CD39EE" w14:textId="77777777" w:rsidR="004948F3" w:rsidRPr="004948F3" w:rsidRDefault="004948F3" w:rsidP="00B9698A">
            <w:pPr>
              <w:rPr>
                <w:sz w:val="20"/>
                <w:szCs w:val="20"/>
              </w:rPr>
            </w:pPr>
            <w:r w:rsidRPr="004948F3">
              <w:rPr>
                <w:sz w:val="20"/>
                <w:szCs w:val="20"/>
              </w:rPr>
              <w:t>SSB/CSI-RS for CBD</w:t>
            </w:r>
          </w:p>
        </w:tc>
        <w:tc>
          <w:tcPr>
            <w:tcW w:w="1954" w:type="dxa"/>
          </w:tcPr>
          <w:p w14:paraId="643419E7"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3DD2A6D5" w14:textId="62CC95D3"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Not allowed</w:t>
            </w:r>
          </w:p>
          <w:p w14:paraId="20E491F4" w14:textId="26703385"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bl>
    <w:p w14:paraId="76B8D53F" w14:textId="5F4F838D" w:rsidR="004948F3" w:rsidRDefault="004948F3" w:rsidP="004948F3">
      <w:pPr>
        <w:rPr>
          <w:sz w:val="20"/>
          <w:szCs w:val="20"/>
        </w:rPr>
      </w:pPr>
    </w:p>
    <w:p w14:paraId="7907736D" w14:textId="5808FA6F" w:rsidR="004948F3" w:rsidRDefault="000F3DE6" w:rsidP="006E585B">
      <w:pPr>
        <w:pStyle w:val="0Maintext"/>
        <w:spacing w:after="120" w:afterAutospacing="0" w:line="240" w:lineRule="auto"/>
        <w:ind w:firstLine="0"/>
        <w:rPr>
          <w:lang w:eastAsia="zh-CN"/>
        </w:rPr>
      </w:pPr>
      <w:r>
        <w:rPr>
          <w:lang w:eastAsia="zh-CN"/>
        </w:rPr>
        <w:t>In Rel-17, inter-cell mTRP operation is going to be supported, which would create new cases:</w:t>
      </w:r>
    </w:p>
    <w:p w14:paraId="6B7C4CF6" w14:textId="08E94386" w:rsidR="000F3DE6" w:rsidRDefault="000F3DE6" w:rsidP="000F3DE6">
      <w:pPr>
        <w:pStyle w:val="0Maintext"/>
        <w:numPr>
          <w:ilvl w:val="0"/>
          <w:numId w:val="45"/>
        </w:numPr>
        <w:spacing w:after="120" w:afterAutospacing="0" w:line="240" w:lineRule="auto"/>
        <w:rPr>
          <w:lang w:eastAsia="zh-CN"/>
        </w:rPr>
      </w:pPr>
      <w:r>
        <w:rPr>
          <w:lang w:eastAsia="zh-CN"/>
        </w:rPr>
        <w:t>Case 1: SSB + SSB from a different PCI</w:t>
      </w:r>
    </w:p>
    <w:p w14:paraId="03F1CC9E" w14:textId="7E2F2AEC" w:rsidR="000F3DE6" w:rsidRDefault="000F3DE6" w:rsidP="000F3DE6">
      <w:pPr>
        <w:pStyle w:val="0Maintext"/>
        <w:numPr>
          <w:ilvl w:val="0"/>
          <w:numId w:val="45"/>
        </w:numPr>
        <w:spacing w:after="120" w:afterAutospacing="0" w:line="240" w:lineRule="auto"/>
        <w:rPr>
          <w:lang w:eastAsia="zh-CN"/>
        </w:rPr>
      </w:pPr>
      <w:r>
        <w:rPr>
          <w:lang w:eastAsia="zh-CN"/>
        </w:rPr>
        <w:t>Case 2: SSB + PDSCH/PDCCH/CSI-RS QCLed with SSB from a different PCI</w:t>
      </w:r>
    </w:p>
    <w:p w14:paraId="142DE55B" w14:textId="0537CB9A" w:rsidR="00B3072B" w:rsidRDefault="000F3DE6" w:rsidP="006E585B">
      <w:pPr>
        <w:pStyle w:val="0Maintext"/>
        <w:spacing w:after="120" w:afterAutospacing="0" w:line="240" w:lineRule="auto"/>
        <w:ind w:firstLine="0"/>
        <w:rPr>
          <w:lang w:eastAsia="zh-CN"/>
        </w:rPr>
      </w:pPr>
      <w:r>
        <w:rPr>
          <w:lang w:eastAsia="zh-CN"/>
        </w:rPr>
        <w:t xml:space="preserve">The 2 new cases above need to be resolved. For </w:t>
      </w:r>
      <w:r w:rsidR="00903784">
        <w:rPr>
          <w:lang w:eastAsia="zh-CN"/>
        </w:rPr>
        <w:t>C</w:t>
      </w:r>
      <w:r>
        <w:rPr>
          <w:lang w:eastAsia="zh-CN"/>
        </w:rPr>
        <w:t>ase 1</w:t>
      </w:r>
      <w:r w:rsidR="00903784">
        <w:rPr>
          <w:lang w:eastAsia="zh-CN"/>
        </w:rPr>
        <w:t>, a simple dropping rule should not be helpful, since UE needs to measure different SSBs from different cells. Case 2 may be connected with Case 1, but UE may not be able to receive both signals at the same time especially if the SSB is used for RLM/BFD/CBD or the SSB is from a third cell,</w:t>
      </w:r>
    </w:p>
    <w:p w14:paraId="488A7710" w14:textId="50C81038" w:rsidR="00903784" w:rsidRPr="00903784" w:rsidRDefault="00903784" w:rsidP="006E585B">
      <w:pPr>
        <w:pStyle w:val="0Maintext"/>
        <w:spacing w:after="120" w:afterAutospacing="0" w:line="240" w:lineRule="auto"/>
        <w:ind w:firstLine="0"/>
        <w:rPr>
          <w:b/>
          <w:bCs/>
          <w:i/>
          <w:iCs/>
          <w:lang w:eastAsia="zh-CN"/>
        </w:rPr>
      </w:pPr>
      <w:r w:rsidRPr="00903784">
        <w:rPr>
          <w:b/>
          <w:bCs/>
          <w:i/>
          <w:iCs/>
          <w:lang w:eastAsia="zh-CN"/>
        </w:rPr>
        <w:t xml:space="preserve">Proposal 7: For simultaneous reception, RAN1 should prioritize the following </w:t>
      </w:r>
      <w:r>
        <w:rPr>
          <w:b/>
          <w:bCs/>
          <w:i/>
          <w:iCs/>
          <w:lang w:eastAsia="zh-CN"/>
        </w:rPr>
        <w:t>new</w:t>
      </w:r>
      <w:r w:rsidRPr="00903784">
        <w:rPr>
          <w:b/>
          <w:bCs/>
          <w:i/>
          <w:iCs/>
          <w:lang w:eastAsia="zh-CN"/>
        </w:rPr>
        <w:t xml:space="preserve"> cases</w:t>
      </w:r>
      <w:r>
        <w:rPr>
          <w:b/>
          <w:bCs/>
          <w:i/>
          <w:iCs/>
          <w:lang w:eastAsia="zh-CN"/>
        </w:rPr>
        <w:t>, which has not been discussed in Rel-15</w:t>
      </w:r>
      <w:r w:rsidRPr="00903784">
        <w:rPr>
          <w:b/>
          <w:bCs/>
          <w:i/>
          <w:iCs/>
          <w:lang w:eastAsia="zh-CN"/>
        </w:rPr>
        <w:t>:</w:t>
      </w:r>
    </w:p>
    <w:p w14:paraId="24B78B1F" w14:textId="77777777" w:rsidR="00903784" w:rsidRPr="00903784" w:rsidRDefault="00903784" w:rsidP="00903784">
      <w:pPr>
        <w:pStyle w:val="0Maintext"/>
        <w:numPr>
          <w:ilvl w:val="0"/>
          <w:numId w:val="45"/>
        </w:numPr>
        <w:spacing w:after="120" w:afterAutospacing="0" w:line="240" w:lineRule="auto"/>
        <w:rPr>
          <w:b/>
          <w:bCs/>
          <w:i/>
          <w:iCs/>
          <w:lang w:eastAsia="zh-CN"/>
        </w:rPr>
      </w:pPr>
      <w:r w:rsidRPr="00903784">
        <w:rPr>
          <w:b/>
          <w:bCs/>
          <w:i/>
          <w:iCs/>
          <w:lang w:eastAsia="zh-CN"/>
        </w:rPr>
        <w:t>Case 1: SSB + SSB from a different PCI</w:t>
      </w:r>
    </w:p>
    <w:p w14:paraId="3060DD95" w14:textId="77777777" w:rsidR="00903784" w:rsidRPr="00903784" w:rsidRDefault="00903784" w:rsidP="00903784">
      <w:pPr>
        <w:pStyle w:val="0Maintext"/>
        <w:numPr>
          <w:ilvl w:val="0"/>
          <w:numId w:val="45"/>
        </w:numPr>
        <w:spacing w:after="120" w:afterAutospacing="0" w:line="240" w:lineRule="auto"/>
        <w:rPr>
          <w:b/>
          <w:bCs/>
          <w:i/>
          <w:iCs/>
          <w:lang w:eastAsia="zh-CN"/>
        </w:rPr>
      </w:pPr>
      <w:r w:rsidRPr="00903784">
        <w:rPr>
          <w:b/>
          <w:bCs/>
          <w:i/>
          <w:iCs/>
          <w:lang w:eastAsia="zh-CN"/>
        </w:rPr>
        <w:t>Case 2: SSB + PDSCH/PDCCH/CSI-RS QCLed with SSB from a different PCI</w:t>
      </w:r>
    </w:p>
    <w:p w14:paraId="4162CD60" w14:textId="77777777" w:rsidR="00921401" w:rsidRPr="00921401" w:rsidRDefault="00921401" w:rsidP="006E585B">
      <w:pPr>
        <w:pStyle w:val="0Maintext"/>
        <w:spacing w:after="120" w:afterAutospacing="0" w:line="240" w:lineRule="auto"/>
        <w:ind w:firstLine="0"/>
        <w:rPr>
          <w:b/>
          <w:bCs/>
          <w:i/>
          <w:iCs/>
          <w:lang w:val="en-CN" w:eastAsia="zh-CN"/>
        </w:rPr>
      </w:pPr>
    </w:p>
    <w:p w14:paraId="319B6700" w14:textId="2C7FF69F" w:rsidR="007A1F9E" w:rsidRDefault="007A1F9E" w:rsidP="007A1F9E">
      <w:pPr>
        <w:pStyle w:val="Heading1"/>
      </w:pPr>
      <w:r>
        <w:t>Conclusion</w:t>
      </w:r>
    </w:p>
    <w:p w14:paraId="493C61C7" w14:textId="4252311E"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 xml:space="preserve">multi-TRP </w:t>
      </w:r>
      <w:r w:rsidR="003250CF">
        <w:rPr>
          <w:lang w:val="en-US" w:eastAsia="zh-CN"/>
        </w:rPr>
        <w:t xml:space="preserve">BM </w:t>
      </w:r>
      <w:r w:rsidR="002454C7">
        <w:rPr>
          <w:lang w:val="en-US" w:eastAsia="zh-CN"/>
        </w:rPr>
        <w:t>enhancement</w:t>
      </w:r>
      <w:r>
        <w:rPr>
          <w:lang w:val="en-US" w:eastAsia="zh-CN"/>
        </w:rPr>
        <w:t>. Based on the discussion, the following proposals have been achieved.</w:t>
      </w:r>
    </w:p>
    <w:p w14:paraId="05FDB807" w14:textId="73BF5D25" w:rsidR="00F50969" w:rsidRPr="00F50969" w:rsidRDefault="00F50969" w:rsidP="00F50969">
      <w:pPr>
        <w:pStyle w:val="0Maintext"/>
        <w:spacing w:after="120" w:afterAutospacing="0" w:line="240" w:lineRule="auto"/>
        <w:ind w:firstLine="0"/>
        <w:rPr>
          <w:rFonts w:cs="Times New Roman"/>
          <w:i/>
          <w:iCs/>
          <w:u w:val="single"/>
        </w:rPr>
      </w:pPr>
      <w:r w:rsidRPr="00F50969">
        <w:rPr>
          <w:rFonts w:cs="Times New Roman"/>
          <w:i/>
          <w:iCs/>
          <w:u w:val="single"/>
        </w:rPr>
        <w:t>Beam report</w:t>
      </w:r>
    </w:p>
    <w:p w14:paraId="2D4167DD" w14:textId="77777777" w:rsidR="00903784" w:rsidRPr="004F4C99" w:rsidRDefault="00903784" w:rsidP="00903784">
      <w:pPr>
        <w:pStyle w:val="0Maintext"/>
        <w:spacing w:after="120" w:afterAutospacing="0" w:line="240" w:lineRule="auto"/>
        <w:ind w:firstLine="0"/>
        <w:rPr>
          <w:rFonts w:cs="Times New Roman"/>
          <w:b/>
          <w:bCs/>
          <w:i/>
          <w:iCs/>
        </w:rPr>
      </w:pPr>
      <w:r>
        <w:rPr>
          <w:rFonts w:cs="Times New Roman"/>
          <w:b/>
          <w:bCs/>
          <w:i/>
          <w:iCs/>
        </w:rPr>
        <w:t>Proposal 1: Do not support option 2 to measure L1-SINR for beam measurement enhancement</w:t>
      </w:r>
    </w:p>
    <w:p w14:paraId="413A661F" w14:textId="77777777" w:rsidR="00903784" w:rsidRPr="004F4C99" w:rsidRDefault="00903784" w:rsidP="00903784">
      <w:pPr>
        <w:pStyle w:val="0Maintext"/>
        <w:spacing w:after="120" w:afterAutospacing="0" w:line="240" w:lineRule="auto"/>
        <w:ind w:firstLine="0"/>
        <w:rPr>
          <w:b/>
          <w:bCs/>
          <w:i/>
          <w:iCs/>
          <w:lang w:eastAsia="zh-CN"/>
        </w:rPr>
      </w:pPr>
      <w:r w:rsidRPr="004F4C99">
        <w:rPr>
          <w:b/>
          <w:bCs/>
          <w:i/>
          <w:iCs/>
          <w:lang w:eastAsia="zh-CN"/>
        </w:rPr>
        <w:t xml:space="preserve">Proposal </w:t>
      </w:r>
      <w:r>
        <w:rPr>
          <w:b/>
          <w:bCs/>
          <w:i/>
          <w:iCs/>
          <w:lang w:eastAsia="zh-CN"/>
        </w:rPr>
        <w:t>2</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786C8F1F" w14:textId="77777777" w:rsidR="00903784" w:rsidRDefault="00903784" w:rsidP="00903784">
      <w:pPr>
        <w:pStyle w:val="0Maintext"/>
        <w:numPr>
          <w:ilvl w:val="0"/>
          <w:numId w:val="37"/>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4EC1E737" w14:textId="77777777" w:rsidR="00F50969" w:rsidRDefault="00F50969" w:rsidP="005622D4">
      <w:pPr>
        <w:pStyle w:val="0Maintext"/>
        <w:spacing w:after="120" w:afterAutospacing="0" w:line="240" w:lineRule="auto"/>
        <w:ind w:firstLine="0"/>
        <w:rPr>
          <w:rFonts w:cs="Times New Roman"/>
          <w:i/>
          <w:iCs/>
          <w:u w:val="single"/>
        </w:rPr>
      </w:pPr>
    </w:p>
    <w:p w14:paraId="193D6056" w14:textId="627709A0" w:rsidR="00536181" w:rsidRPr="00F50969" w:rsidRDefault="00F50969" w:rsidP="005622D4">
      <w:pPr>
        <w:pStyle w:val="0Maintext"/>
        <w:spacing w:after="120" w:afterAutospacing="0" w:line="240" w:lineRule="auto"/>
        <w:ind w:firstLine="0"/>
        <w:rPr>
          <w:rFonts w:cs="Times New Roman"/>
          <w:i/>
          <w:iCs/>
          <w:u w:val="single"/>
        </w:rPr>
      </w:pPr>
      <w:r w:rsidRPr="00F50969">
        <w:rPr>
          <w:rFonts w:cs="Times New Roman"/>
          <w:i/>
          <w:iCs/>
          <w:u w:val="single"/>
        </w:rPr>
        <w:t>B</w:t>
      </w:r>
      <w:r>
        <w:rPr>
          <w:rFonts w:cs="Times New Roman"/>
          <w:i/>
          <w:iCs/>
          <w:u w:val="single"/>
        </w:rPr>
        <w:t xml:space="preserve">FR </w:t>
      </w:r>
    </w:p>
    <w:p w14:paraId="710EB368" w14:textId="27845684" w:rsidR="00903784" w:rsidRDefault="00903784" w:rsidP="00903784">
      <w:pPr>
        <w:pStyle w:val="0Maintext"/>
        <w:spacing w:after="120" w:afterAutospacing="0" w:line="240" w:lineRule="auto"/>
        <w:ind w:firstLine="0"/>
        <w:rPr>
          <w:b/>
          <w:bCs/>
          <w:i/>
          <w:iCs/>
          <w:lang w:val="en-US" w:eastAsia="zh-CN"/>
        </w:rPr>
      </w:pPr>
      <w:r w:rsidRPr="00AF10F2">
        <w:rPr>
          <w:b/>
          <w:bCs/>
          <w:i/>
          <w:iCs/>
          <w:lang w:val="en-US" w:eastAsia="zh-CN"/>
        </w:rPr>
        <w:t xml:space="preserve">Proposal </w:t>
      </w:r>
      <w:r>
        <w:rPr>
          <w:b/>
          <w:bCs/>
          <w:i/>
          <w:iCs/>
          <w:lang w:val="en-US" w:eastAsia="zh-CN"/>
        </w:rPr>
        <w:t>3</w:t>
      </w:r>
      <w:r w:rsidRPr="00AF10F2">
        <w:rPr>
          <w:b/>
          <w:bCs/>
          <w:i/>
          <w:iCs/>
          <w:lang w:val="en-US" w:eastAsia="zh-CN"/>
        </w:rPr>
        <w:t>: Support to configure a BFD RS index selected from the 2 candidate BFD RS sets configured by RRC to be associated with a TCI state</w:t>
      </w:r>
    </w:p>
    <w:p w14:paraId="2E5D6DF1" w14:textId="77777777" w:rsidR="00903784" w:rsidRDefault="00903784" w:rsidP="00903784">
      <w:pPr>
        <w:pStyle w:val="0Maintext"/>
        <w:spacing w:after="120" w:afterAutospacing="0" w:line="240" w:lineRule="auto"/>
        <w:ind w:firstLine="0"/>
        <w:rPr>
          <w:b/>
          <w:bCs/>
          <w:i/>
          <w:iCs/>
          <w:lang w:eastAsia="zh-CN"/>
        </w:rPr>
      </w:pPr>
      <w:r>
        <w:rPr>
          <w:b/>
          <w:bCs/>
          <w:i/>
          <w:iCs/>
          <w:lang w:eastAsia="zh-CN"/>
        </w:rPr>
        <w:t>Proposal 4: For sDCI mode, UE should not be required to always keep TRP-specific BFR when it switches to sTRP mode</w:t>
      </w:r>
    </w:p>
    <w:p w14:paraId="1AF7C56C" w14:textId="18D22326" w:rsidR="00903784" w:rsidRPr="00903784" w:rsidRDefault="00903784" w:rsidP="00903784">
      <w:pPr>
        <w:pStyle w:val="0Maintext"/>
        <w:numPr>
          <w:ilvl w:val="0"/>
          <w:numId w:val="42"/>
        </w:numPr>
        <w:spacing w:after="120" w:afterAutospacing="0" w:line="240" w:lineRule="auto"/>
        <w:rPr>
          <w:b/>
          <w:bCs/>
          <w:i/>
          <w:iCs/>
          <w:lang w:eastAsia="zh-CN"/>
        </w:rPr>
      </w:pPr>
      <w:r>
        <w:rPr>
          <w:b/>
          <w:bCs/>
          <w:i/>
          <w:iCs/>
          <w:lang w:eastAsia="zh-CN"/>
        </w:rPr>
        <w:t>UE may maintain the BFD counter and timer within a time window in case it switches back to sDCI mode</w:t>
      </w:r>
    </w:p>
    <w:p w14:paraId="29748E8B" w14:textId="77777777" w:rsidR="00903784" w:rsidRPr="007008B6" w:rsidRDefault="00903784" w:rsidP="00903784">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Pr>
          <w:b/>
          <w:bCs/>
          <w:i/>
          <w:iCs/>
          <w:lang w:val="en-US" w:eastAsia="zh-CN"/>
        </w:rPr>
        <w:t>5</w:t>
      </w:r>
      <w:r w:rsidRPr="007008B6">
        <w:rPr>
          <w:b/>
          <w:bCs/>
          <w:i/>
          <w:iCs/>
          <w:lang w:val="en-US" w:eastAsia="zh-CN"/>
        </w:rPr>
        <w:t xml:space="preserve">: Support </w:t>
      </w:r>
      <w:r>
        <w:rPr>
          <w:b/>
          <w:bCs/>
          <w:i/>
          <w:iCs/>
          <w:lang w:val="en-US" w:eastAsia="zh-CN"/>
        </w:rPr>
        <w:t>to map the BFD and CBD RS set with the same set index</w:t>
      </w:r>
    </w:p>
    <w:p w14:paraId="6EEAE246" w14:textId="77777777" w:rsidR="00903784" w:rsidRPr="00421B58" w:rsidRDefault="00903784" w:rsidP="00903784">
      <w:pPr>
        <w:pStyle w:val="0Maintext"/>
        <w:spacing w:after="120" w:afterAutospacing="0" w:line="240" w:lineRule="auto"/>
        <w:ind w:firstLine="0"/>
        <w:rPr>
          <w:b/>
          <w:bCs/>
          <w:i/>
          <w:iCs/>
          <w:lang w:val="en-US" w:eastAsia="zh-CN"/>
        </w:rPr>
      </w:pPr>
      <w:r w:rsidRPr="00421B58">
        <w:rPr>
          <w:b/>
          <w:bCs/>
          <w:i/>
          <w:iCs/>
          <w:lang w:val="en-US" w:eastAsia="zh-CN"/>
        </w:rPr>
        <w:t xml:space="preserve">Proposal </w:t>
      </w:r>
      <w:r>
        <w:rPr>
          <w:b/>
          <w:bCs/>
          <w:i/>
          <w:iCs/>
          <w:lang w:val="en-US" w:eastAsia="zh-CN"/>
        </w:rPr>
        <w:t>6</w:t>
      </w:r>
      <w:r w:rsidRPr="00421B58">
        <w:rPr>
          <w:b/>
          <w:bCs/>
          <w:i/>
          <w:iCs/>
          <w:lang w:val="en-US" w:eastAsia="zh-CN"/>
        </w:rPr>
        <w:t xml:space="preserve">: For 2 PUCCH-SR, support Alt 2.5.2A, where PUCCH-SR resource selection is up to UE implementation. </w:t>
      </w:r>
    </w:p>
    <w:p w14:paraId="2F8DD32B" w14:textId="77777777" w:rsidR="00903784" w:rsidRPr="00903784" w:rsidRDefault="00903784" w:rsidP="00421B58">
      <w:pPr>
        <w:pStyle w:val="0Maintext"/>
        <w:spacing w:after="120" w:afterAutospacing="0" w:line="240" w:lineRule="auto"/>
        <w:ind w:firstLine="0"/>
        <w:rPr>
          <w:b/>
          <w:bCs/>
          <w:i/>
          <w:iCs/>
          <w:lang w:val="en-US" w:eastAsia="zh-CN"/>
        </w:rPr>
      </w:pPr>
    </w:p>
    <w:p w14:paraId="3C077D82" w14:textId="77777777" w:rsidR="00F50969" w:rsidRPr="00F50969" w:rsidRDefault="00F50969" w:rsidP="005622D4">
      <w:pPr>
        <w:pStyle w:val="0Maintext"/>
        <w:spacing w:after="120" w:afterAutospacing="0" w:line="240" w:lineRule="auto"/>
        <w:ind w:firstLine="0"/>
        <w:rPr>
          <w:b/>
          <w:bCs/>
          <w:i/>
          <w:iCs/>
          <w:lang w:eastAsia="zh-CN"/>
        </w:rPr>
      </w:pPr>
    </w:p>
    <w:p w14:paraId="07D0CE35" w14:textId="24E75C19" w:rsidR="00F50969" w:rsidRPr="00F50969" w:rsidRDefault="00F50969" w:rsidP="00F50969">
      <w:pPr>
        <w:pStyle w:val="0Maintext"/>
        <w:spacing w:after="120" w:afterAutospacing="0" w:line="240" w:lineRule="auto"/>
        <w:ind w:firstLine="0"/>
        <w:rPr>
          <w:rFonts w:cs="Times New Roman"/>
          <w:i/>
          <w:iCs/>
          <w:u w:val="single"/>
        </w:rPr>
      </w:pPr>
      <w:r>
        <w:rPr>
          <w:rFonts w:cs="Times New Roman"/>
          <w:i/>
          <w:iCs/>
          <w:u w:val="single"/>
        </w:rPr>
        <w:t>Simultaneous reception</w:t>
      </w:r>
    </w:p>
    <w:p w14:paraId="6FE2581F" w14:textId="77777777" w:rsidR="00903784" w:rsidRPr="00903784" w:rsidRDefault="00903784" w:rsidP="00903784">
      <w:pPr>
        <w:pStyle w:val="0Maintext"/>
        <w:spacing w:after="120" w:afterAutospacing="0" w:line="240" w:lineRule="auto"/>
        <w:ind w:firstLine="0"/>
        <w:rPr>
          <w:b/>
          <w:bCs/>
          <w:i/>
          <w:iCs/>
          <w:lang w:eastAsia="zh-CN"/>
        </w:rPr>
      </w:pPr>
      <w:r w:rsidRPr="00903784">
        <w:rPr>
          <w:b/>
          <w:bCs/>
          <w:i/>
          <w:iCs/>
          <w:lang w:eastAsia="zh-CN"/>
        </w:rPr>
        <w:t xml:space="preserve">Proposal 7: For simultaneous reception, RAN1 should prioritize the following </w:t>
      </w:r>
      <w:r>
        <w:rPr>
          <w:b/>
          <w:bCs/>
          <w:i/>
          <w:iCs/>
          <w:lang w:eastAsia="zh-CN"/>
        </w:rPr>
        <w:t>new</w:t>
      </w:r>
      <w:r w:rsidRPr="00903784">
        <w:rPr>
          <w:b/>
          <w:bCs/>
          <w:i/>
          <w:iCs/>
          <w:lang w:eastAsia="zh-CN"/>
        </w:rPr>
        <w:t xml:space="preserve"> cases</w:t>
      </w:r>
      <w:r>
        <w:rPr>
          <w:b/>
          <w:bCs/>
          <w:i/>
          <w:iCs/>
          <w:lang w:eastAsia="zh-CN"/>
        </w:rPr>
        <w:t>, which has not been discussed in Rel-15</w:t>
      </w:r>
      <w:r w:rsidRPr="00903784">
        <w:rPr>
          <w:b/>
          <w:bCs/>
          <w:i/>
          <w:iCs/>
          <w:lang w:eastAsia="zh-CN"/>
        </w:rPr>
        <w:t>:</w:t>
      </w:r>
    </w:p>
    <w:p w14:paraId="595B8590" w14:textId="77777777" w:rsidR="00903784" w:rsidRPr="00903784" w:rsidRDefault="00903784" w:rsidP="00903784">
      <w:pPr>
        <w:pStyle w:val="0Maintext"/>
        <w:numPr>
          <w:ilvl w:val="0"/>
          <w:numId w:val="45"/>
        </w:numPr>
        <w:spacing w:after="120" w:afterAutospacing="0" w:line="240" w:lineRule="auto"/>
        <w:rPr>
          <w:b/>
          <w:bCs/>
          <w:i/>
          <w:iCs/>
          <w:lang w:eastAsia="zh-CN"/>
        </w:rPr>
      </w:pPr>
      <w:r w:rsidRPr="00903784">
        <w:rPr>
          <w:b/>
          <w:bCs/>
          <w:i/>
          <w:iCs/>
          <w:lang w:eastAsia="zh-CN"/>
        </w:rPr>
        <w:t>Case 1: SSB + SSB from a different PCI</w:t>
      </w:r>
    </w:p>
    <w:p w14:paraId="271FB929" w14:textId="77777777" w:rsidR="00903784" w:rsidRPr="00903784" w:rsidRDefault="00903784" w:rsidP="00903784">
      <w:pPr>
        <w:pStyle w:val="0Maintext"/>
        <w:numPr>
          <w:ilvl w:val="0"/>
          <w:numId w:val="45"/>
        </w:numPr>
        <w:spacing w:after="120" w:afterAutospacing="0" w:line="240" w:lineRule="auto"/>
        <w:rPr>
          <w:b/>
          <w:bCs/>
          <w:i/>
          <w:iCs/>
          <w:lang w:eastAsia="zh-CN"/>
        </w:rPr>
      </w:pPr>
      <w:r w:rsidRPr="00903784">
        <w:rPr>
          <w:b/>
          <w:bCs/>
          <w:i/>
          <w:iCs/>
          <w:lang w:eastAsia="zh-CN"/>
        </w:rPr>
        <w:t>Case 2: SSB + PDSCH/PDCCH/CSI-RS QCLed with SSB from a different PCI</w:t>
      </w:r>
    </w:p>
    <w:p w14:paraId="4F183CD3" w14:textId="77777777" w:rsidR="00903784" w:rsidRDefault="00903784" w:rsidP="00421B58">
      <w:pPr>
        <w:pStyle w:val="0Maintext"/>
        <w:spacing w:after="0" w:afterAutospacing="0" w:line="240" w:lineRule="auto"/>
        <w:ind w:firstLine="0"/>
        <w:rPr>
          <w:b/>
          <w:bCs/>
          <w:i/>
          <w:iCs/>
          <w:lang w:eastAsia="zh-CN"/>
        </w:rPr>
      </w:pPr>
    </w:p>
    <w:p w14:paraId="4A7C2EA6" w14:textId="5A31E366" w:rsidR="00BD0485" w:rsidRPr="008C4090" w:rsidRDefault="008C4090" w:rsidP="008C4090">
      <w:pPr>
        <w:pStyle w:val="Heading1"/>
      </w:pPr>
      <w:r w:rsidRPr="008C4090">
        <w:t>Appendix – Simulation assumption</w:t>
      </w:r>
    </w:p>
    <w:p w14:paraId="24FC0EF1" w14:textId="46404F62" w:rsidR="008C4090" w:rsidRPr="00583230" w:rsidRDefault="008C4090" w:rsidP="008C4090">
      <w:pPr>
        <w:pStyle w:val="0Maintext"/>
        <w:spacing w:after="120" w:afterAutospacing="0" w:line="240" w:lineRule="auto"/>
        <w:ind w:firstLine="0"/>
        <w:jc w:val="center"/>
        <w:rPr>
          <w:b/>
          <w:bCs/>
          <w:lang w:val="en-US" w:eastAsia="zh-CN"/>
        </w:rPr>
      </w:pPr>
      <w:r w:rsidRPr="00583230">
        <w:rPr>
          <w:b/>
          <w:bCs/>
          <w:lang w:val="en-US" w:eastAsia="zh-CN"/>
        </w:rPr>
        <w:t>Table A-</w:t>
      </w:r>
      <w:r>
        <w:rPr>
          <w:b/>
          <w:bCs/>
          <w:lang w:val="en-US" w:eastAsia="zh-CN"/>
        </w:rPr>
        <w:t>1</w:t>
      </w:r>
      <w:r w:rsidRPr="00583230">
        <w:rPr>
          <w:b/>
          <w:bCs/>
          <w:lang w:val="en-US" w:eastAsia="zh-CN"/>
        </w:rPr>
        <w:t xml:space="preserve">: Simulation Assumption </w:t>
      </w:r>
    </w:p>
    <w:tbl>
      <w:tblPr>
        <w:tblStyle w:val="GridTable4-Accent1"/>
        <w:tblW w:w="0" w:type="auto"/>
        <w:tblLook w:val="04A0" w:firstRow="1" w:lastRow="0" w:firstColumn="1" w:lastColumn="0" w:noHBand="0" w:noVBand="1"/>
      </w:tblPr>
      <w:tblGrid>
        <w:gridCol w:w="4505"/>
        <w:gridCol w:w="4505"/>
      </w:tblGrid>
      <w:tr w:rsidR="008C4090" w14:paraId="11B42232" w14:textId="77777777" w:rsidTr="004011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74D5FD21"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505CC310" w14:textId="77777777" w:rsidR="008C4090" w:rsidRPr="00583230" w:rsidRDefault="008C4090" w:rsidP="004011D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8C4090" w14:paraId="5BF16416"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690826C"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30E85429" w14:textId="77777777"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8C4090" w14:paraId="1C0F8658"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56998CDD"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5BBDD133"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8C4090" w14:paraId="78268D6E"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AA19844"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445B2851" w14:textId="77777777"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210</w:t>
            </w:r>
          </w:p>
        </w:tc>
      </w:tr>
      <w:tr w:rsidR="008C4090" w14:paraId="3597FBFA"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7A0CA546"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522D796C"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8C4090" w14:paraId="11F4444C"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2AA7433"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 Mg, Ng)</w:t>
            </w:r>
          </w:p>
        </w:tc>
        <w:tc>
          <w:tcPr>
            <w:tcW w:w="4505" w:type="dxa"/>
          </w:tcPr>
          <w:p w14:paraId="00387BDC" w14:textId="2050B530"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2</w:t>
            </w:r>
            <w:r w:rsidRPr="00583230">
              <w:rPr>
                <w:b/>
                <w:bCs/>
                <w:lang w:val="en-US" w:eastAsia="zh-CN"/>
              </w:rPr>
              <w:t>)</w:t>
            </w:r>
          </w:p>
        </w:tc>
      </w:tr>
      <w:tr w:rsidR="00882F34" w14:paraId="2A24250D"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405E8670" w14:textId="0DD250CD" w:rsidR="00882F34" w:rsidRPr="00882F34" w:rsidRDefault="00882F34" w:rsidP="004011DF">
            <w:pPr>
              <w:pStyle w:val="0Maintext"/>
              <w:spacing w:after="120" w:afterAutospacing="0" w:line="240" w:lineRule="auto"/>
              <w:ind w:firstLine="0"/>
              <w:rPr>
                <w:b w:val="0"/>
                <w:bCs w:val="0"/>
                <w:lang w:val="en-US" w:eastAsia="zh-CN"/>
              </w:rPr>
            </w:pPr>
            <w:r w:rsidRPr="00882F34">
              <w:rPr>
                <w:b w:val="0"/>
                <w:bCs w:val="0"/>
                <w:lang w:val="en-US" w:eastAsia="zh-CN"/>
              </w:rPr>
              <w:t>Number of beam</w:t>
            </w:r>
            <w:r>
              <w:rPr>
                <w:b w:val="0"/>
                <w:bCs w:val="0"/>
                <w:lang w:val="en-US" w:eastAsia="zh-CN"/>
              </w:rPr>
              <w:t>s</w:t>
            </w:r>
            <w:r w:rsidRPr="00882F34">
              <w:rPr>
                <w:b w:val="0"/>
                <w:bCs w:val="0"/>
                <w:lang w:val="en-US" w:eastAsia="zh-CN"/>
              </w:rPr>
              <w:t xml:space="preserve"> per TRP</w:t>
            </w:r>
          </w:p>
        </w:tc>
        <w:tc>
          <w:tcPr>
            <w:tcW w:w="4505" w:type="dxa"/>
          </w:tcPr>
          <w:p w14:paraId="05585E3E" w14:textId="1A63608B" w:rsidR="00882F34" w:rsidRPr="00583230" w:rsidRDefault="00882F34"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32</w:t>
            </w:r>
          </w:p>
        </w:tc>
      </w:tr>
      <w:tr w:rsidR="00882F34" w14:paraId="58DEB16F"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F2E5270" w14:textId="60CDFA31" w:rsidR="00882F34" w:rsidRPr="00882F34" w:rsidRDefault="00882F34" w:rsidP="004011DF">
            <w:pPr>
              <w:pStyle w:val="0Maintext"/>
              <w:spacing w:after="120" w:afterAutospacing="0" w:line="240" w:lineRule="auto"/>
              <w:ind w:firstLine="0"/>
              <w:rPr>
                <w:b w:val="0"/>
                <w:bCs w:val="0"/>
                <w:lang w:val="en-US" w:eastAsia="zh-CN"/>
              </w:rPr>
            </w:pPr>
            <w:r w:rsidRPr="00882F34">
              <w:rPr>
                <w:b w:val="0"/>
                <w:bCs w:val="0"/>
                <w:lang w:val="en-US" w:eastAsia="zh-CN"/>
              </w:rPr>
              <w:t>Number of beams per UE panel</w:t>
            </w:r>
          </w:p>
        </w:tc>
        <w:tc>
          <w:tcPr>
            <w:tcW w:w="4505" w:type="dxa"/>
          </w:tcPr>
          <w:p w14:paraId="6F1D7A03" w14:textId="59041CD1" w:rsidR="00882F34" w:rsidRPr="00583230" w:rsidRDefault="00882F34"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4</w:t>
            </w:r>
          </w:p>
        </w:tc>
      </w:tr>
      <w:tr w:rsidR="008C4090" w14:paraId="15DB7300"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62ECD2E1" w14:textId="77777777" w:rsidR="008C4090" w:rsidRPr="00583230" w:rsidRDefault="008C4090" w:rsidP="004011DF">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3262DD95"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 km/h for indoor and 30km/h for outdoor</w:t>
            </w:r>
          </w:p>
        </w:tc>
      </w:tr>
      <w:tr w:rsidR="008C4090" w14:paraId="3803B3B3"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ED7809F" w14:textId="77777777" w:rsidR="008C4090" w:rsidRPr="00583230" w:rsidRDefault="008C4090" w:rsidP="004011DF">
            <w:pPr>
              <w:pStyle w:val="0Maintext"/>
              <w:spacing w:after="120" w:afterAutospacing="0" w:line="240" w:lineRule="auto"/>
              <w:ind w:firstLine="0"/>
              <w:rPr>
                <w:b w:val="0"/>
                <w:bCs w:val="0"/>
                <w:lang w:val="en-US" w:eastAsia="zh-CN"/>
              </w:rPr>
            </w:pPr>
            <w:r>
              <w:rPr>
                <w:b w:val="0"/>
                <w:bCs w:val="0"/>
                <w:lang w:val="en-US" w:eastAsia="zh-CN"/>
              </w:rPr>
              <w:t>Indoor UE percentage</w:t>
            </w:r>
          </w:p>
        </w:tc>
        <w:tc>
          <w:tcPr>
            <w:tcW w:w="4505" w:type="dxa"/>
          </w:tcPr>
          <w:p w14:paraId="4C6E2163" w14:textId="77777777"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w:t>
            </w:r>
          </w:p>
        </w:tc>
      </w:tr>
      <w:tr w:rsidR="008C4090" w14:paraId="12775E48"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0111A09D" w14:textId="77777777" w:rsidR="008C4090" w:rsidRPr="00583230" w:rsidRDefault="008C4090" w:rsidP="004011DF">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1C4B5E8F"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80 MHz</w:t>
            </w:r>
          </w:p>
        </w:tc>
      </w:tr>
      <w:tr w:rsidR="008C4090" w14:paraId="682B2F33"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D75285B"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0299FA7D" w14:textId="77777777"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30 GHz</w:t>
            </w:r>
          </w:p>
        </w:tc>
      </w:tr>
      <w:tr w:rsidR="008C4090" w14:paraId="63500941"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04D1E76E" w14:textId="77777777" w:rsidR="008C4090" w:rsidRPr="00583230" w:rsidRDefault="008C4090" w:rsidP="004011DF">
            <w:pPr>
              <w:pStyle w:val="0Maintext"/>
              <w:spacing w:after="120" w:afterAutospacing="0" w:line="240" w:lineRule="auto"/>
              <w:ind w:firstLine="0"/>
              <w:rPr>
                <w:b w:val="0"/>
                <w:bCs w:val="0"/>
                <w:lang w:val="en-US" w:eastAsia="zh-CN"/>
              </w:rPr>
            </w:pPr>
            <w:r>
              <w:rPr>
                <w:b w:val="0"/>
                <w:bCs w:val="0"/>
                <w:lang w:val="en-US" w:eastAsia="zh-CN"/>
              </w:rPr>
              <w:t>Subcarrier spacing</w:t>
            </w:r>
          </w:p>
        </w:tc>
        <w:tc>
          <w:tcPr>
            <w:tcW w:w="4505" w:type="dxa"/>
          </w:tcPr>
          <w:p w14:paraId="03A81C3D"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kHz</w:t>
            </w:r>
          </w:p>
        </w:tc>
      </w:tr>
      <w:tr w:rsidR="008C4090" w14:paraId="5CFECAEC"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AB77003" w14:textId="77777777" w:rsidR="008C4090" w:rsidRDefault="008C4090" w:rsidP="004011DF">
            <w:pPr>
              <w:pStyle w:val="0Maintext"/>
              <w:spacing w:after="120" w:afterAutospacing="0" w:line="240" w:lineRule="auto"/>
              <w:ind w:firstLine="0"/>
              <w:rPr>
                <w:b w:val="0"/>
                <w:bCs w:val="0"/>
                <w:lang w:val="en-US" w:eastAsia="zh-CN"/>
              </w:rPr>
            </w:pPr>
            <w:r>
              <w:rPr>
                <w:b w:val="0"/>
                <w:bCs w:val="0"/>
                <w:lang w:val="en-US" w:eastAsia="zh-CN"/>
              </w:rPr>
              <w:t xml:space="preserve">UE and panel orientation </w:t>
            </w:r>
          </w:p>
        </w:tc>
        <w:tc>
          <w:tcPr>
            <w:tcW w:w="4505" w:type="dxa"/>
          </w:tcPr>
          <w:p w14:paraId="0A50E8C7" w14:textId="77777777" w:rsidR="008C409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2E7D5F">
              <w:rPr>
                <w:b/>
                <w:bCs/>
                <w:lang w:val="en-US" w:eastAsia="zh-CN"/>
              </w:rPr>
              <w:t>Vertical but random in azimuth</w:t>
            </w:r>
          </w:p>
        </w:tc>
      </w:tr>
    </w:tbl>
    <w:p w14:paraId="46ED9F10" w14:textId="77777777" w:rsidR="008C4090" w:rsidRPr="00421B58" w:rsidRDefault="008C4090" w:rsidP="006E585B">
      <w:pPr>
        <w:pStyle w:val="0Maintext"/>
        <w:spacing w:after="120" w:afterAutospacing="0" w:line="240" w:lineRule="auto"/>
        <w:ind w:firstLine="0"/>
        <w:rPr>
          <w:b/>
          <w:bCs/>
          <w:i/>
          <w:iCs/>
          <w:lang w:eastAsia="zh-CN"/>
        </w:rPr>
      </w:pPr>
    </w:p>
    <w:p w14:paraId="5A10E88B" w14:textId="6E7BC659" w:rsidR="002134C9" w:rsidRDefault="002134C9" w:rsidP="00542C7F">
      <w:pPr>
        <w:pStyle w:val="0Maintext"/>
        <w:spacing w:after="120" w:afterAutospacing="0" w:line="240" w:lineRule="auto"/>
        <w:ind w:firstLine="0"/>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FF5A2D"/>
    <w:multiLevelType w:val="hybridMultilevel"/>
    <w:tmpl w:val="7BF61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83062"/>
    <w:multiLevelType w:val="hybridMultilevel"/>
    <w:tmpl w:val="A05C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13F11"/>
    <w:multiLevelType w:val="hybridMultilevel"/>
    <w:tmpl w:val="79124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46440AE"/>
    <w:multiLevelType w:val="hybridMultilevel"/>
    <w:tmpl w:val="22B2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E48C0"/>
    <w:multiLevelType w:val="hybridMultilevel"/>
    <w:tmpl w:val="45FA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733D7D"/>
    <w:multiLevelType w:val="hybridMultilevel"/>
    <w:tmpl w:val="BB12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A4928"/>
    <w:multiLevelType w:val="hybridMultilevel"/>
    <w:tmpl w:val="6E9A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85C1C"/>
    <w:multiLevelType w:val="hybridMultilevel"/>
    <w:tmpl w:val="B5F62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0E84441"/>
    <w:multiLevelType w:val="hybridMultilevel"/>
    <w:tmpl w:val="6BB8F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82D2D8E"/>
    <w:multiLevelType w:val="hybridMultilevel"/>
    <w:tmpl w:val="A394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551C99"/>
    <w:multiLevelType w:val="hybridMultilevel"/>
    <w:tmpl w:val="669A9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6B5B61E9"/>
    <w:multiLevelType w:val="hybridMultilevel"/>
    <w:tmpl w:val="FD74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BB0A71"/>
    <w:multiLevelType w:val="hybridMultilevel"/>
    <w:tmpl w:val="5D22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1"/>
  </w:num>
  <w:num w:numId="4">
    <w:abstractNumId w:val="1"/>
  </w:num>
  <w:num w:numId="5">
    <w:abstractNumId w:val="43"/>
  </w:num>
  <w:num w:numId="6">
    <w:abstractNumId w:val="45"/>
  </w:num>
  <w:num w:numId="7">
    <w:abstractNumId w:val="2"/>
  </w:num>
  <w:num w:numId="8">
    <w:abstractNumId w:val="14"/>
  </w:num>
  <w:num w:numId="9">
    <w:abstractNumId w:val="8"/>
  </w:num>
  <w:num w:numId="10">
    <w:abstractNumId w:val="4"/>
  </w:num>
  <w:num w:numId="11">
    <w:abstractNumId w:val="17"/>
  </w:num>
  <w:num w:numId="12">
    <w:abstractNumId w:val="1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2"/>
  </w:num>
  <w:num w:numId="15">
    <w:abstractNumId w:val="24"/>
  </w:num>
  <w:num w:numId="16">
    <w:abstractNumId w:val="40"/>
  </w:num>
  <w:num w:numId="17">
    <w:abstractNumId w:val="31"/>
  </w:num>
  <w:num w:numId="18">
    <w:abstractNumId w:val="33"/>
  </w:num>
  <w:num w:numId="19">
    <w:abstractNumId w:val="18"/>
  </w:num>
  <w:num w:numId="20">
    <w:abstractNumId w:val="46"/>
  </w:num>
  <w:num w:numId="21">
    <w:abstractNumId w:val="37"/>
  </w:num>
  <w:num w:numId="22">
    <w:abstractNumId w:val="26"/>
  </w:num>
  <w:num w:numId="23">
    <w:abstractNumId w:val="38"/>
  </w:num>
  <w:num w:numId="24">
    <w:abstractNumId w:val="22"/>
  </w:num>
  <w:num w:numId="25">
    <w:abstractNumId w:val="30"/>
  </w:num>
  <w:num w:numId="26">
    <w:abstractNumId w:val="42"/>
  </w:num>
  <w:num w:numId="27">
    <w:abstractNumId w:val="35"/>
  </w:num>
  <w:num w:numId="28">
    <w:abstractNumId w:val="34"/>
  </w:num>
  <w:num w:numId="29">
    <w:abstractNumId w:val="20"/>
  </w:num>
  <w:num w:numId="30">
    <w:abstractNumId w:val="23"/>
  </w:num>
  <w:num w:numId="31">
    <w:abstractNumId w:val="19"/>
  </w:num>
  <w:num w:numId="32">
    <w:abstractNumId w:val="41"/>
  </w:num>
  <w:num w:numId="33">
    <w:abstractNumId w:val="21"/>
  </w:num>
  <w:num w:numId="34">
    <w:abstractNumId w:val="25"/>
  </w:num>
  <w:num w:numId="35">
    <w:abstractNumId w:val="44"/>
  </w:num>
  <w:num w:numId="36">
    <w:abstractNumId w:val="6"/>
  </w:num>
  <w:num w:numId="37">
    <w:abstractNumId w:val="16"/>
  </w:num>
  <w:num w:numId="38">
    <w:abstractNumId w:val="28"/>
  </w:num>
  <w:num w:numId="39">
    <w:abstractNumId w:val="9"/>
  </w:num>
  <w:num w:numId="40">
    <w:abstractNumId w:val="39"/>
  </w:num>
  <w:num w:numId="41">
    <w:abstractNumId w:val="36"/>
  </w:num>
  <w:num w:numId="42">
    <w:abstractNumId w:val="13"/>
  </w:num>
  <w:num w:numId="43">
    <w:abstractNumId w:val="5"/>
  </w:num>
  <w:num w:numId="44">
    <w:abstractNumId w:val="7"/>
  </w:num>
  <w:num w:numId="45">
    <w:abstractNumId w:val="10"/>
  </w:num>
  <w:num w:numId="46">
    <w:abstractNumId w:val="3"/>
  </w:num>
  <w:num w:numId="47">
    <w:abstractNumId w:val="29"/>
  </w:num>
  <w:num w:numId="48">
    <w:abstractNumId w:val="27"/>
  </w:num>
  <w:num w:numId="49">
    <w:abstractNumId w:val="4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8A"/>
    <w:rsid w:val="00017B31"/>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85717"/>
    <w:rsid w:val="0009246B"/>
    <w:rsid w:val="000A1890"/>
    <w:rsid w:val="000A1BA7"/>
    <w:rsid w:val="000B111C"/>
    <w:rsid w:val="000D0F78"/>
    <w:rsid w:val="000D2660"/>
    <w:rsid w:val="000E10FE"/>
    <w:rsid w:val="000F2C70"/>
    <w:rsid w:val="000F3DE6"/>
    <w:rsid w:val="001014D0"/>
    <w:rsid w:val="0010269A"/>
    <w:rsid w:val="0012163E"/>
    <w:rsid w:val="00127219"/>
    <w:rsid w:val="0013108B"/>
    <w:rsid w:val="00133E73"/>
    <w:rsid w:val="00140849"/>
    <w:rsid w:val="00142F98"/>
    <w:rsid w:val="00145744"/>
    <w:rsid w:val="001511AC"/>
    <w:rsid w:val="00151A4F"/>
    <w:rsid w:val="00153773"/>
    <w:rsid w:val="00161E92"/>
    <w:rsid w:val="00162C20"/>
    <w:rsid w:val="0018214E"/>
    <w:rsid w:val="0018607A"/>
    <w:rsid w:val="00193222"/>
    <w:rsid w:val="00194BBD"/>
    <w:rsid w:val="001A5A42"/>
    <w:rsid w:val="001A5F2D"/>
    <w:rsid w:val="001B37AB"/>
    <w:rsid w:val="001D1812"/>
    <w:rsid w:val="001D4551"/>
    <w:rsid w:val="001E62A2"/>
    <w:rsid w:val="001F1442"/>
    <w:rsid w:val="00203A0D"/>
    <w:rsid w:val="002134C9"/>
    <w:rsid w:val="0022367D"/>
    <w:rsid w:val="00223F71"/>
    <w:rsid w:val="00230964"/>
    <w:rsid w:val="00232779"/>
    <w:rsid w:val="002347FB"/>
    <w:rsid w:val="0023687E"/>
    <w:rsid w:val="002426E3"/>
    <w:rsid w:val="002428C5"/>
    <w:rsid w:val="002454C7"/>
    <w:rsid w:val="00245D27"/>
    <w:rsid w:val="00252B41"/>
    <w:rsid w:val="00255E4F"/>
    <w:rsid w:val="00266A5F"/>
    <w:rsid w:val="00266E0F"/>
    <w:rsid w:val="0026707D"/>
    <w:rsid w:val="0027181A"/>
    <w:rsid w:val="00274F27"/>
    <w:rsid w:val="00284AB0"/>
    <w:rsid w:val="00285B13"/>
    <w:rsid w:val="002948FF"/>
    <w:rsid w:val="0029769A"/>
    <w:rsid w:val="002A274D"/>
    <w:rsid w:val="002A5B21"/>
    <w:rsid w:val="002B0171"/>
    <w:rsid w:val="002B72F3"/>
    <w:rsid w:val="002C4EFD"/>
    <w:rsid w:val="002E6F65"/>
    <w:rsid w:val="002F50DD"/>
    <w:rsid w:val="0030554A"/>
    <w:rsid w:val="003105DC"/>
    <w:rsid w:val="00315204"/>
    <w:rsid w:val="00315F36"/>
    <w:rsid w:val="003250CF"/>
    <w:rsid w:val="003262D0"/>
    <w:rsid w:val="00326AED"/>
    <w:rsid w:val="0034417B"/>
    <w:rsid w:val="00344AE3"/>
    <w:rsid w:val="00351207"/>
    <w:rsid w:val="00361704"/>
    <w:rsid w:val="00361D33"/>
    <w:rsid w:val="00366F52"/>
    <w:rsid w:val="0036785A"/>
    <w:rsid w:val="00367DFA"/>
    <w:rsid w:val="003802E1"/>
    <w:rsid w:val="0038526E"/>
    <w:rsid w:val="003856D0"/>
    <w:rsid w:val="003B620C"/>
    <w:rsid w:val="003C49B0"/>
    <w:rsid w:val="003D51F2"/>
    <w:rsid w:val="003E66DF"/>
    <w:rsid w:val="003E75B6"/>
    <w:rsid w:val="00417FC9"/>
    <w:rsid w:val="00421B58"/>
    <w:rsid w:val="00433D8B"/>
    <w:rsid w:val="00446F00"/>
    <w:rsid w:val="00461B15"/>
    <w:rsid w:val="004658B1"/>
    <w:rsid w:val="00475A4C"/>
    <w:rsid w:val="00493791"/>
    <w:rsid w:val="004946D5"/>
    <w:rsid w:val="004948F3"/>
    <w:rsid w:val="004A2991"/>
    <w:rsid w:val="004A41EF"/>
    <w:rsid w:val="004B28CF"/>
    <w:rsid w:val="004B3124"/>
    <w:rsid w:val="004B368D"/>
    <w:rsid w:val="004B4D8D"/>
    <w:rsid w:val="004B74CC"/>
    <w:rsid w:val="004C4A14"/>
    <w:rsid w:val="004F4C99"/>
    <w:rsid w:val="005062CA"/>
    <w:rsid w:val="00517ADD"/>
    <w:rsid w:val="00521884"/>
    <w:rsid w:val="00523D91"/>
    <w:rsid w:val="00524195"/>
    <w:rsid w:val="005327E9"/>
    <w:rsid w:val="00536181"/>
    <w:rsid w:val="0053782C"/>
    <w:rsid w:val="00542C7F"/>
    <w:rsid w:val="00552F26"/>
    <w:rsid w:val="00556671"/>
    <w:rsid w:val="005622D4"/>
    <w:rsid w:val="0056452E"/>
    <w:rsid w:val="0057794A"/>
    <w:rsid w:val="00583230"/>
    <w:rsid w:val="0059417B"/>
    <w:rsid w:val="00596063"/>
    <w:rsid w:val="005B0F7A"/>
    <w:rsid w:val="005B1AD1"/>
    <w:rsid w:val="005B6997"/>
    <w:rsid w:val="005C3880"/>
    <w:rsid w:val="005D45F7"/>
    <w:rsid w:val="005D5233"/>
    <w:rsid w:val="005F2821"/>
    <w:rsid w:val="005F4DC4"/>
    <w:rsid w:val="005F7A0E"/>
    <w:rsid w:val="00602469"/>
    <w:rsid w:val="0060280C"/>
    <w:rsid w:val="00604C3D"/>
    <w:rsid w:val="0061765C"/>
    <w:rsid w:val="00622552"/>
    <w:rsid w:val="00626534"/>
    <w:rsid w:val="00631A14"/>
    <w:rsid w:val="00634AF5"/>
    <w:rsid w:val="00634EFE"/>
    <w:rsid w:val="00636D7B"/>
    <w:rsid w:val="00641951"/>
    <w:rsid w:val="00645994"/>
    <w:rsid w:val="006531B1"/>
    <w:rsid w:val="00666868"/>
    <w:rsid w:val="006A45D6"/>
    <w:rsid w:val="006A57C0"/>
    <w:rsid w:val="006C4E0D"/>
    <w:rsid w:val="006D54CF"/>
    <w:rsid w:val="006E0E90"/>
    <w:rsid w:val="006E585B"/>
    <w:rsid w:val="006E6598"/>
    <w:rsid w:val="006F07E3"/>
    <w:rsid w:val="006F0EC9"/>
    <w:rsid w:val="006F1D9A"/>
    <w:rsid w:val="007008B6"/>
    <w:rsid w:val="00707829"/>
    <w:rsid w:val="007128A2"/>
    <w:rsid w:val="00720EBF"/>
    <w:rsid w:val="00727B93"/>
    <w:rsid w:val="00732388"/>
    <w:rsid w:val="00732D4F"/>
    <w:rsid w:val="0073426D"/>
    <w:rsid w:val="00742F1B"/>
    <w:rsid w:val="00751E2A"/>
    <w:rsid w:val="0075517A"/>
    <w:rsid w:val="007570AB"/>
    <w:rsid w:val="00770366"/>
    <w:rsid w:val="007727CB"/>
    <w:rsid w:val="0078114E"/>
    <w:rsid w:val="007A1F9E"/>
    <w:rsid w:val="007B6E41"/>
    <w:rsid w:val="007D2F67"/>
    <w:rsid w:val="007D3594"/>
    <w:rsid w:val="007E3054"/>
    <w:rsid w:val="007E554B"/>
    <w:rsid w:val="007E5724"/>
    <w:rsid w:val="007E6FF6"/>
    <w:rsid w:val="007F128C"/>
    <w:rsid w:val="007F4737"/>
    <w:rsid w:val="008058AE"/>
    <w:rsid w:val="00806E6E"/>
    <w:rsid w:val="00820D52"/>
    <w:rsid w:val="00822058"/>
    <w:rsid w:val="008366F2"/>
    <w:rsid w:val="00860F75"/>
    <w:rsid w:val="0086391A"/>
    <w:rsid w:val="008769EB"/>
    <w:rsid w:val="00882A4D"/>
    <w:rsid w:val="00882F34"/>
    <w:rsid w:val="00887C4A"/>
    <w:rsid w:val="00890122"/>
    <w:rsid w:val="0089138A"/>
    <w:rsid w:val="00894787"/>
    <w:rsid w:val="00894B5F"/>
    <w:rsid w:val="008A0861"/>
    <w:rsid w:val="008A25E9"/>
    <w:rsid w:val="008A5F33"/>
    <w:rsid w:val="008A65A1"/>
    <w:rsid w:val="008B24BF"/>
    <w:rsid w:val="008C2187"/>
    <w:rsid w:val="008C4090"/>
    <w:rsid w:val="008D0789"/>
    <w:rsid w:val="008D6AE1"/>
    <w:rsid w:val="008F11CC"/>
    <w:rsid w:val="008F535A"/>
    <w:rsid w:val="00901D2D"/>
    <w:rsid w:val="0090338E"/>
    <w:rsid w:val="00903784"/>
    <w:rsid w:val="00906E5E"/>
    <w:rsid w:val="00911E05"/>
    <w:rsid w:val="00911EFA"/>
    <w:rsid w:val="009169C4"/>
    <w:rsid w:val="00916E49"/>
    <w:rsid w:val="00920227"/>
    <w:rsid w:val="00921401"/>
    <w:rsid w:val="00922BBD"/>
    <w:rsid w:val="00923A3D"/>
    <w:rsid w:val="009242FD"/>
    <w:rsid w:val="00927D99"/>
    <w:rsid w:val="009351FA"/>
    <w:rsid w:val="00935AC3"/>
    <w:rsid w:val="0095741E"/>
    <w:rsid w:val="009622B6"/>
    <w:rsid w:val="00965BA8"/>
    <w:rsid w:val="00975F68"/>
    <w:rsid w:val="009761DE"/>
    <w:rsid w:val="00977119"/>
    <w:rsid w:val="00983F09"/>
    <w:rsid w:val="00985108"/>
    <w:rsid w:val="00985F99"/>
    <w:rsid w:val="009866A3"/>
    <w:rsid w:val="00992D77"/>
    <w:rsid w:val="00993596"/>
    <w:rsid w:val="00997267"/>
    <w:rsid w:val="009D18CF"/>
    <w:rsid w:val="009D1C4F"/>
    <w:rsid w:val="009D5C47"/>
    <w:rsid w:val="009E0E57"/>
    <w:rsid w:val="009E16AA"/>
    <w:rsid w:val="009F58CE"/>
    <w:rsid w:val="009F7D20"/>
    <w:rsid w:val="00A0491F"/>
    <w:rsid w:val="00A352F0"/>
    <w:rsid w:val="00A41EE3"/>
    <w:rsid w:val="00A62B36"/>
    <w:rsid w:val="00A805B9"/>
    <w:rsid w:val="00A80DF8"/>
    <w:rsid w:val="00A86777"/>
    <w:rsid w:val="00A93DEE"/>
    <w:rsid w:val="00A944A5"/>
    <w:rsid w:val="00A95A78"/>
    <w:rsid w:val="00AA4EE3"/>
    <w:rsid w:val="00AB0956"/>
    <w:rsid w:val="00AB26E1"/>
    <w:rsid w:val="00AC2430"/>
    <w:rsid w:val="00AD1997"/>
    <w:rsid w:val="00AE137C"/>
    <w:rsid w:val="00AE25C9"/>
    <w:rsid w:val="00AF10F2"/>
    <w:rsid w:val="00AF13FC"/>
    <w:rsid w:val="00AF7DC9"/>
    <w:rsid w:val="00B0669A"/>
    <w:rsid w:val="00B12FE5"/>
    <w:rsid w:val="00B23EB7"/>
    <w:rsid w:val="00B3072B"/>
    <w:rsid w:val="00B311EA"/>
    <w:rsid w:val="00B4058C"/>
    <w:rsid w:val="00B658E6"/>
    <w:rsid w:val="00B72388"/>
    <w:rsid w:val="00B81924"/>
    <w:rsid w:val="00B86B50"/>
    <w:rsid w:val="00B875E8"/>
    <w:rsid w:val="00BA2E33"/>
    <w:rsid w:val="00BA7B97"/>
    <w:rsid w:val="00BB64B1"/>
    <w:rsid w:val="00BB7080"/>
    <w:rsid w:val="00BC4F69"/>
    <w:rsid w:val="00BD0485"/>
    <w:rsid w:val="00BD1C70"/>
    <w:rsid w:val="00BD5870"/>
    <w:rsid w:val="00BD75FE"/>
    <w:rsid w:val="00BD7EB2"/>
    <w:rsid w:val="00BE2B6D"/>
    <w:rsid w:val="00BE3ECD"/>
    <w:rsid w:val="00BF487F"/>
    <w:rsid w:val="00BF6DEF"/>
    <w:rsid w:val="00BF7520"/>
    <w:rsid w:val="00C20B5B"/>
    <w:rsid w:val="00C2111A"/>
    <w:rsid w:val="00C25A82"/>
    <w:rsid w:val="00C36E32"/>
    <w:rsid w:val="00C46B5C"/>
    <w:rsid w:val="00C66A4A"/>
    <w:rsid w:val="00C70860"/>
    <w:rsid w:val="00C8088E"/>
    <w:rsid w:val="00C84FE2"/>
    <w:rsid w:val="00CB1134"/>
    <w:rsid w:val="00CB25AB"/>
    <w:rsid w:val="00CB3368"/>
    <w:rsid w:val="00CB39B6"/>
    <w:rsid w:val="00CB5D21"/>
    <w:rsid w:val="00CC3FAB"/>
    <w:rsid w:val="00CD27DB"/>
    <w:rsid w:val="00CE171E"/>
    <w:rsid w:val="00CE2EA5"/>
    <w:rsid w:val="00CE7503"/>
    <w:rsid w:val="00D01D80"/>
    <w:rsid w:val="00D11DAD"/>
    <w:rsid w:val="00D1218B"/>
    <w:rsid w:val="00D177E7"/>
    <w:rsid w:val="00D22343"/>
    <w:rsid w:val="00D263F1"/>
    <w:rsid w:val="00D313A3"/>
    <w:rsid w:val="00D402CA"/>
    <w:rsid w:val="00D44CB2"/>
    <w:rsid w:val="00D45E02"/>
    <w:rsid w:val="00D516C8"/>
    <w:rsid w:val="00D623A6"/>
    <w:rsid w:val="00D82BE1"/>
    <w:rsid w:val="00D8735B"/>
    <w:rsid w:val="00D9083F"/>
    <w:rsid w:val="00DB1A36"/>
    <w:rsid w:val="00DB1EAD"/>
    <w:rsid w:val="00DB481F"/>
    <w:rsid w:val="00DC6CAA"/>
    <w:rsid w:val="00DD7536"/>
    <w:rsid w:val="00DE6C20"/>
    <w:rsid w:val="00DF0066"/>
    <w:rsid w:val="00DF24B4"/>
    <w:rsid w:val="00E00694"/>
    <w:rsid w:val="00E069B6"/>
    <w:rsid w:val="00E06A06"/>
    <w:rsid w:val="00E10633"/>
    <w:rsid w:val="00E11B95"/>
    <w:rsid w:val="00E327AE"/>
    <w:rsid w:val="00E52188"/>
    <w:rsid w:val="00E55EB5"/>
    <w:rsid w:val="00E56A0E"/>
    <w:rsid w:val="00E60394"/>
    <w:rsid w:val="00E80518"/>
    <w:rsid w:val="00E852C2"/>
    <w:rsid w:val="00E94029"/>
    <w:rsid w:val="00EA73C1"/>
    <w:rsid w:val="00EB4CAE"/>
    <w:rsid w:val="00EC0F55"/>
    <w:rsid w:val="00EC2A35"/>
    <w:rsid w:val="00ED0C58"/>
    <w:rsid w:val="00EE18CC"/>
    <w:rsid w:val="00EF52C9"/>
    <w:rsid w:val="00EF7114"/>
    <w:rsid w:val="00F01BD8"/>
    <w:rsid w:val="00F05BCC"/>
    <w:rsid w:val="00F17D02"/>
    <w:rsid w:val="00F24869"/>
    <w:rsid w:val="00F37734"/>
    <w:rsid w:val="00F419A6"/>
    <w:rsid w:val="00F43CD1"/>
    <w:rsid w:val="00F50969"/>
    <w:rsid w:val="00F65651"/>
    <w:rsid w:val="00F763E7"/>
    <w:rsid w:val="00F86C35"/>
    <w:rsid w:val="00F874FE"/>
    <w:rsid w:val="00F87CB0"/>
    <w:rsid w:val="00FA0560"/>
    <w:rsid w:val="00FA48C3"/>
    <w:rsid w:val="00FA538C"/>
    <w:rsid w:val="00FA61A1"/>
    <w:rsid w:val="00FB5FB8"/>
    <w:rsid w:val="00FE2969"/>
    <w:rsid w:val="00FE455C"/>
    <w:rsid w:val="00FE5522"/>
    <w:rsid w:val="00FE5973"/>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soins2">
    <w:name w:val="msoins2"/>
    <w:rsid w:val="005C3880"/>
  </w:style>
  <w:style w:type="table" w:styleId="ListTable6Colorful">
    <w:name w:val="List Table 6 Colorful"/>
    <w:basedOn w:val="TableNormal"/>
    <w:uiPriority w:val="51"/>
    <w:rsid w:val="00A62B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2">
    <w:name w:val="List Table 6 Colorful Accent 2"/>
    <w:basedOn w:val="TableNormal"/>
    <w:uiPriority w:val="51"/>
    <w:rsid w:val="00A62B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4">
    <w:name w:val="List Table 6 Colorful Accent 4"/>
    <w:basedOn w:val="TableNormal"/>
    <w:uiPriority w:val="51"/>
    <w:rsid w:val="00A62B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1">
    <w:name w:val="List Table 6 Colorful Accent 1"/>
    <w:basedOn w:val="TableNormal"/>
    <w:uiPriority w:val="51"/>
    <w:rsid w:val="00A62B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A62B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62B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2">
    <w:name w:val="List Table 3 Accent 2"/>
    <w:basedOn w:val="TableNormal"/>
    <w:uiPriority w:val="48"/>
    <w:rsid w:val="00A62B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6Colorful-Accent3">
    <w:name w:val="List Table 6 Colorful Accent 3"/>
    <w:basedOn w:val="TableNormal"/>
    <w:uiPriority w:val="51"/>
    <w:rsid w:val="00A62B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A62B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
    <w:name w:val="Body Text"/>
    <w:aliases w:val="bt"/>
    <w:basedOn w:val="Normal"/>
    <w:link w:val="BodyTextChar"/>
    <w:rsid w:val="0023096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230964"/>
    <w:rPr>
      <w:rFonts w:ascii="Times" w:eastAsia="Batang" w:hAnsi="Times" w:cs="Times New Roman"/>
      <w:sz w:val="20"/>
      <w:lang w:val="en-GB" w:eastAsia="x-none"/>
    </w:rPr>
  </w:style>
  <w:style w:type="paragraph" w:customStyle="1" w:styleId="Normal9pointspacing">
    <w:name w:val="Normal 9 point spacing"/>
    <w:basedOn w:val="BodyText"/>
    <w:link w:val="Normal9pointspacingChar"/>
    <w:qFormat/>
    <w:rsid w:val="00230964"/>
    <w:pPr>
      <w:spacing w:before="240" w:after="60"/>
    </w:pPr>
    <w:rPr>
      <w:rFonts w:ascii="Times New Roman" w:eastAsia="MS Mincho" w:hAnsi="Times New Roman"/>
      <w:lang w:val="x-none" w:eastAsia="en-US"/>
    </w:rPr>
  </w:style>
  <w:style w:type="character" w:customStyle="1" w:styleId="Normal9pointspacingChar">
    <w:name w:val="Normal 9 point spacing Char"/>
    <w:link w:val="Normal9pointspacing"/>
    <w:rsid w:val="00230964"/>
    <w:rPr>
      <w:rFonts w:ascii="Times New Roman" w:eastAsia="MS Mincho" w:hAnsi="Times New Roman" w:cs="Times New Roman"/>
      <w:sz w:val="20"/>
      <w:lang w:val="x-none" w:eastAsia="en-US"/>
    </w:rPr>
  </w:style>
  <w:style w:type="paragraph" w:customStyle="1" w:styleId="xmsonormal">
    <w:name w:val="x_msonormal"/>
    <w:basedOn w:val="Normal"/>
    <w:uiPriority w:val="99"/>
    <w:rsid w:val="0060280C"/>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18953209">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7373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2</Pages>
  <Words>2070</Words>
  <Characters>11802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30</cp:revision>
  <dcterms:created xsi:type="dcterms:W3CDTF">2021-07-08T04:45:00Z</dcterms:created>
  <dcterms:modified xsi:type="dcterms:W3CDTF">2021-10-01T01:25:00Z</dcterms:modified>
</cp:coreProperties>
</file>